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108.0" w:type="pct"/>
        <w:tblLayout w:type="fixed"/>
        <w:tblLook w:val="0000"/>
      </w:tblPr>
      <w:tblGrid>
        <w:gridCol w:w="1635"/>
        <w:gridCol w:w="1590"/>
        <w:gridCol w:w="2685"/>
        <w:gridCol w:w="1350"/>
        <w:gridCol w:w="1500"/>
        <w:gridCol w:w="1515"/>
        <w:tblGridChange w:id="0">
          <w:tblGrid>
            <w:gridCol w:w="1635"/>
            <w:gridCol w:w="1590"/>
            <w:gridCol w:w="2685"/>
            <w:gridCol w:w="1350"/>
            <w:gridCol w:w="1500"/>
            <w:gridCol w:w="1515"/>
          </w:tblGrid>
        </w:tblGridChange>
      </w:tblGrid>
      <w:tr>
        <w:trPr>
          <w:trHeight w:val="9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72362" cy="5429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30590" l="4266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62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BTS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INTITULÉ A PRECISER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114300" distR="114300">
                  <wp:extent cx="1443862" cy="396031"/>
                  <wp:effectExtent b="0" l="0" r="0" t="0"/>
                  <wp:docPr descr="Afficher l'image d'origine" id="3" name="image2.jpg"/>
                  <a:graphic>
                    <a:graphicData uri="http://schemas.openxmlformats.org/drawingml/2006/picture">
                      <pic:pic>
                        <pic:nvPicPr>
                          <pic:cNvPr descr="Afficher l'image d'origine" id="0" name="image2.jpg"/>
                          <pic:cNvPicPr preferRelativeResize="0"/>
                        </pic:nvPicPr>
                        <pic:blipFill>
                          <a:blip r:embed="rId7"/>
                          <a:srcRect b="0" l="0" r="2984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62" cy="3960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Décembre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828675" cy="190500"/>
                    <wp:effectExtent b="0" l="0" r="0" t="0"/>
                    <wp:docPr id="2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86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É</w:t>
      </w:r>
      <w:r w:rsidDel="00000000" w:rsidR="00000000" w:rsidRPr="00000000">
        <w:rPr>
          <w:b w:val="1"/>
          <w:sz w:val="44"/>
          <w:szCs w:val="44"/>
          <w:rtl w:val="0"/>
        </w:rPr>
        <w:t xml:space="preserve">tude des vecteurs vitesses lors d’une chute </w:t>
      </w:r>
      <w:r w:rsidDel="00000000" w:rsidR="00000000" w:rsidRPr="00000000">
        <w:rPr>
          <w:b w:val="1"/>
          <w:sz w:val="44"/>
          <w:szCs w:val="44"/>
          <w:rtl w:val="0"/>
        </w:rPr>
        <w:t xml:space="preserve">libre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835"/>
        <w:gridCol w:w="7365"/>
        <w:tblGridChange w:id="0">
          <w:tblGrid>
            <w:gridCol w:w="2835"/>
            <w:gridCol w:w="736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Niveau </w:t>
            </w:r>
            <w:r w:rsidDel="00000000" w:rsidR="00000000" w:rsidRPr="00000000">
              <w:rPr>
                <w:b w:val="1"/>
                <w:i w:val="0"/>
                <w:sz w:val="18"/>
                <w:szCs w:val="18"/>
                <w:rtl w:val="0"/>
              </w:rPr>
              <w:t xml:space="preserve">(Thèmes)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BTS physique/info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Introduction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On étudie le mouvement d’une bille en chute libre (parabolique). Un travail informatique consiste à gérer les données, un autre à les tracer.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d’activité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TP de physique informatisée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Compétences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color w:val="3d85c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Exemples d’intitulé de compétences :</w:t>
            </w:r>
          </w:p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RESTITUER SES CONNAISSANCES</w:t>
            </w:r>
          </w:p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S’APPROPRIER 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Relier la situation/le problème à des informations fournies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ANALYSER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Relier différents types de représentation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Faire une estimation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Repérer ou sélectionner des informations utiles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É</w:t>
            </w: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ALISER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écrire un résultat de façon adaptée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VALIDER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Discuter de la validité d'une information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CRCN - Compétences Num.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3.3 - 3.4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Notions et contenus du programme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Mécanique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Objectif(s) pédagogique(s)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Traiter des données brutes. En extraire une information physique en adéquation avec un modèle mécanique.Utiliser des graphiques pour valider un modèle.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Objectifs disciplinaires et/ou transversaux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Description succincte de l’activité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  <w:t xml:space="preserve"> L’élève doit extraire les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informations contenues dans un fichier texte, obtenu par un logiciel de pointage.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Puis il doit effectuer des calculs, pour afficher les grandeurs souhaitées. Enfin, il compare au modèle de la chute libre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Découpage temporel de la séquence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10’ : présentation activité 30’ : traitement de la donnée brute 20’ : affichage des graphiques 30’ : modélisation et finalisation.</w:t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Pré-requis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une bonne connaissance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de l’environnement python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Outils numériques utilisés/Matériel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python/matplotlib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Gestion du groupe Durée estimée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1H30.</w:t>
            </w:r>
          </w:p>
        </w:tc>
      </w:tr>
    </w:tbl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b w:val="1"/>
          <w:i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Énoncé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 à destination des élèves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’énoncé</w:t>
      </w:r>
      <w:r w:rsidDel="00000000" w:rsidR="00000000" w:rsidRPr="00000000">
        <w:rPr>
          <w:sz w:val="24"/>
          <w:szCs w:val="24"/>
          <w:rtl w:val="0"/>
        </w:rPr>
        <w:t xml:space="preserve"> est contenu dans le fichier python à compléter avec l’éditeur python disponible.  Fichier “traitement_donnees</w:t>
      </w:r>
      <w:r w:rsidDel="00000000" w:rsidR="00000000" w:rsidRPr="00000000">
        <w:rPr>
          <w:sz w:val="24"/>
          <w:szCs w:val="24"/>
          <w:rtl w:val="0"/>
        </w:rPr>
        <w:t xml:space="preserve">.py</w:t>
      </w:r>
      <w:r w:rsidDel="00000000" w:rsidR="00000000" w:rsidRPr="00000000">
        <w:rPr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Manipulation de chaînes en python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Condition d'existence d’une chaîne dans une autre chaîne : </w:t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“toto” est-il dans la chaîne “tititatatoto” : “toto” in  “tititatatoto” </w:t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 qui permet de faire des recherches comme : Si la chaîne ne contient pas “#”.</w:t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ind w:left="0" w:righ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caractère de séparation de partie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veut séparer “toto tata” pour récupérer [“toto”, “tata”]. La méthode utilisée est “strip(‘caractère de spéaration’)”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Exemple : “toto tata”.strip(‘ ‘) séparera sur l’espace. Pour séparer sur une tabulation, le caractères est ‘\t’.</w:t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Caractères de fins de lignes</w:t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Pour éviter que python prenne en compte les fins de lignes, il lui dire de les enlever. Ceci se fait avec “rstrip()” : “chaine\r\n”.rstrip() renverra “chaine” car \r\n est un caractère de fin de ligne.</w:t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Commentaire à destination des enseignant.e.s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Correction partie 1 : </w:t>
      </w:r>
    </w:p>
    <w:p w:rsidR="00000000" w:rsidDel="00000000" w:rsidP="00000000" w:rsidRDefault="00000000" w:rsidRPr="00000000" w14:paraId="00000049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ligne in lignes[1:] :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try :  # nécessaire pour certaines lignes avec des caractères</w:t>
      </w:r>
    </w:p>
    <w:p w:rsidR="00000000" w:rsidDel="00000000" w:rsidP="00000000" w:rsidRDefault="00000000" w:rsidRPr="00000000" w14:paraId="0000004B">
      <w:pPr>
        <w:spacing w:after="0" w:before="0" w:line="240" w:lineRule="auto"/>
        <w:ind w:left="72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t, x, y = ligne.split('\t') # '\t' correspond au caractère "tabulation"</w:t>
      </w:r>
    </w:p>
    <w:p w:rsidR="00000000" w:rsidDel="00000000" w:rsidP="00000000" w:rsidRDefault="00000000" w:rsidRPr="00000000" w14:paraId="0000004C">
      <w:pPr>
        <w:spacing w:after="0" w:before="0" w:line="240" w:lineRule="auto"/>
        <w:ind w:left="72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listeTemps.append(float(t.replace(',', '.')</w:t>
      </w:r>
      <w:r w:rsidDel="00000000" w:rsidR="00000000" w:rsidRPr="00000000">
        <w:rPr>
          <w:rtl w:val="0"/>
        </w:rPr>
        <w:t xml:space="preserve">.rstrip('\t\n')</w:t>
      </w:r>
      <w:r w:rsidDel="00000000" w:rsidR="00000000" w:rsidRPr="00000000">
        <w:rPr>
          <w:sz w:val="24"/>
          <w:szCs w:val="24"/>
          <w:rtl w:val="0"/>
        </w:rPr>
        <w:t xml:space="preserve">))</w:t>
      </w:r>
    </w:p>
    <w:p w:rsidR="00000000" w:rsidDel="00000000" w:rsidP="00000000" w:rsidRDefault="00000000" w:rsidRPr="00000000" w14:paraId="0000004D">
      <w:pPr>
        <w:spacing w:after="0" w:before="0" w:line="240" w:lineRule="auto"/>
        <w:ind w:left="72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listeX.append(float(x.replace(',', '.')</w:t>
      </w:r>
      <w:r w:rsidDel="00000000" w:rsidR="00000000" w:rsidRPr="00000000">
        <w:rPr>
          <w:rtl w:val="0"/>
        </w:rPr>
        <w:t xml:space="preserve">.rstrip('\t\n')</w:t>
      </w:r>
      <w:r w:rsidDel="00000000" w:rsidR="00000000" w:rsidRPr="00000000">
        <w:rPr>
          <w:sz w:val="24"/>
          <w:szCs w:val="24"/>
          <w:rtl w:val="0"/>
        </w:rPr>
        <w:t xml:space="preserve">))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72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listeY.append(float(y.strip().replace(',', '.')</w:t>
      </w:r>
      <w:r w:rsidDel="00000000" w:rsidR="00000000" w:rsidRPr="00000000">
        <w:rPr>
          <w:rtl w:val="0"/>
        </w:rPr>
        <w:t xml:space="preserve">.rstrip('\t\n')</w:t>
      </w:r>
      <w:r w:rsidDel="00000000" w:rsidR="00000000" w:rsidRPr="00000000">
        <w:rPr>
          <w:sz w:val="24"/>
          <w:szCs w:val="24"/>
          <w:rtl w:val="0"/>
        </w:rPr>
        <w:t xml:space="preserve">))</w:t>
      </w:r>
    </w:p>
    <w:p w:rsidR="00000000" w:rsidDel="00000000" w:rsidP="00000000" w:rsidRDefault="00000000" w:rsidRPr="00000000" w14:paraId="0000004F">
      <w:pPr>
        <w:spacing w:after="0" w:before="0" w:line="240" w:lineRule="auto"/>
        <w:ind w:left="72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except : pass</w:t>
      </w:r>
    </w:p>
    <w:p w:rsidR="00000000" w:rsidDel="00000000" w:rsidP="00000000" w:rsidRDefault="00000000" w:rsidRPr="00000000" w14:paraId="00000050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partie 2  :</w:t>
      </w:r>
    </w:p>
    <w:p w:rsidR="00000000" w:rsidDel="00000000" w:rsidP="00000000" w:rsidRDefault="00000000" w:rsidRPr="00000000" w14:paraId="0000005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plt.figure(1)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plt.plot(listeTemps, listeY,  </w:t>
      </w:r>
      <w:r w:rsidDel="00000000" w:rsidR="00000000" w:rsidRPr="00000000">
        <w:rPr>
          <w:sz w:val="24"/>
          <w:szCs w:val="24"/>
          <w:rtl w:val="0"/>
        </w:rPr>
        <w:t xml:space="preserve">label </w:t>
      </w:r>
      <w:r w:rsidDel="00000000" w:rsidR="00000000" w:rsidRPr="00000000">
        <w:rPr>
          <w:sz w:val="24"/>
          <w:szCs w:val="24"/>
          <w:rtl w:val="0"/>
        </w:rPr>
        <w:t xml:space="preserve">= "ordonnées", ‘+’)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plt.plot(listeTemps, listeX,  label = "abscisses",‘+’)</w:t>
      </w:r>
    </w:p>
    <w:p w:rsidR="00000000" w:rsidDel="00000000" w:rsidP="00000000" w:rsidRDefault="00000000" w:rsidRPr="00000000" w14:paraId="00000055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plt.legend()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plt.show()</w:t>
      </w:r>
    </w:p>
    <w:p w:rsidR="00000000" w:rsidDel="00000000" w:rsidP="00000000" w:rsidRDefault="00000000" w:rsidRPr="00000000" w14:paraId="00000057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partie 3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vitessesX.append(echelleVitesses*(listeX[i+1]-listeX[i-1])/(listeTemps[i+1]-listeTemps[i-1]))</w:t>
      </w:r>
    </w:p>
    <w:p w:rsidR="00000000" w:rsidDel="00000000" w:rsidP="00000000" w:rsidRDefault="00000000" w:rsidRPr="00000000" w14:paraId="0000005A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vitessesY.append(echelleVitesses*(listeY[i+1]-listeY[i-1])/(listeTemps[i+1]-listeTemps[i-1]))</w:t>
      </w:r>
    </w:p>
    <w:p w:rsidR="00000000" w:rsidDel="00000000" w:rsidP="00000000" w:rsidRDefault="00000000" w:rsidRPr="00000000" w14:paraId="0000005B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vitesses.append(math.sqrt(vitessesY[i-1]**2+vitessesX[i-1]**2)) # on calcule la norme si besoin</w:t>
      </w:r>
    </w:p>
    <w:p w:rsidR="00000000" w:rsidDel="00000000" w:rsidP="00000000" w:rsidRDefault="00000000" w:rsidRPr="00000000" w14:paraId="0000005C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partie 4 : 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plt.figure(2)</w:t>
      </w:r>
    </w:p>
    <w:p w:rsidR="00000000" w:rsidDel="00000000" w:rsidP="00000000" w:rsidRDefault="00000000" w:rsidRPr="00000000" w14:paraId="0000005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plt.plot(vitesses, listeY[1:-1],  </w:t>
      </w:r>
      <w:r w:rsidDel="00000000" w:rsidR="00000000" w:rsidRPr="00000000">
        <w:rPr>
          <w:sz w:val="24"/>
          <w:szCs w:val="24"/>
          <w:rtl w:val="0"/>
        </w:rPr>
        <w:t xml:space="preserve">label </w:t>
      </w:r>
      <w:r w:rsidDel="00000000" w:rsidR="00000000" w:rsidRPr="00000000">
        <w:rPr>
          <w:sz w:val="24"/>
          <w:szCs w:val="24"/>
          <w:rtl w:val="0"/>
        </w:rPr>
        <w:t xml:space="preserve">= "ordonnées", ‘+’)</w:t>
      </w:r>
    </w:p>
    <w:p w:rsidR="00000000" w:rsidDel="00000000" w:rsidP="00000000" w:rsidRDefault="00000000" w:rsidRPr="00000000" w14:paraId="0000006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plt.legend()</w:t>
      </w:r>
    </w:p>
    <w:p w:rsidR="00000000" w:rsidDel="00000000" w:rsidP="00000000" w:rsidRDefault="00000000" w:rsidRPr="00000000" w14:paraId="0000006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plt.show()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i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Retour d’expérience :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ab/>
        <w:t xml:space="preserve"> </w:t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6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plus-value pédagogiques (enseignants/élèves) :</w:t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freins :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leviers :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pistes pour aller plus loin ou généraliser la démarche :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Production d’élèves :</w:t>
      </w:r>
    </w:p>
    <w:p w:rsidR="00000000" w:rsidDel="00000000" w:rsidP="00000000" w:rsidRDefault="00000000" w:rsidRPr="00000000" w14:paraId="0000007A">
      <w:pPr>
        <w:spacing w:after="0" w:before="0" w:line="240" w:lineRule="auto"/>
        <w:ind w:left="0" w:right="0" w:firstLine="0"/>
        <w:rPr>
          <w:color w:val="4a86e8"/>
          <w:sz w:val="20"/>
          <w:szCs w:val="20"/>
        </w:rPr>
      </w:pPr>
      <w:r w:rsidDel="00000000" w:rsidR="00000000" w:rsidRPr="00000000">
        <w:rPr>
          <w:color w:val="4a86e8"/>
          <w:sz w:val="20"/>
          <w:szCs w:val="20"/>
          <w:rtl w:val="0"/>
        </w:rPr>
        <w:t xml:space="preserve">mettre lien, extrait de copies etc en s’assurant d’avoir les droits de diffusion auprès des élèves</w:t>
      </w:r>
    </w:p>
    <w:p w:rsidR="00000000" w:rsidDel="00000000" w:rsidP="00000000" w:rsidRDefault="00000000" w:rsidRPr="00000000" w14:paraId="0000007B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/>
      <w:pgMar w:bottom="907.0866141732284" w:top="425.1968503937008" w:left="793.7007874015749" w:right="793.7007874015749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GTICE de physique-chimie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</w:t>
    </w:r>
    <w:r w:rsidDel="00000000" w:rsidR="00000000" w:rsidRPr="00000000">
      <w:rPr>
        <w:rtl w:val="0"/>
      </w:rPr>
      <w:t xml:space="preserve">2017/2018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tabs>
        <w:tab w:val="center" w:pos="4536"/>
        <w:tab w:val="right" w:pos="9072"/>
      </w:tabs>
      <w:spacing w:after="709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GTICE de physique-chimie - Académie de Lyon                               2018/2019</w:t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sur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spacing w:after="0" w:before="0" w:line="480" w:lineRule="auto"/>
      <w:jc w:val="left"/>
      <w:rPr>
        <w:b w:val="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429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8.0" w:type="dxa"/>
        <w:left w:w="107.0" w:type="dxa"/>
        <w:bottom w:w="10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s://creativecommons.org/licenses/by-nc-sa/3.0/fr/legal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