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A3" w:rsidRPr="00391EA3" w:rsidRDefault="00391EA3" w:rsidP="00391EA3">
      <w:pPr>
        <w:jc w:val="center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 xml:space="preserve">Fiche méthode : </w:t>
      </w:r>
      <w:r w:rsidRPr="00391EA3">
        <w:rPr>
          <w:rFonts w:ascii="Utsaah" w:hAnsi="Utsaah" w:cs="Utsaah"/>
          <w:b/>
          <w:bCs/>
          <w:sz w:val="32"/>
          <w:szCs w:val="32"/>
        </w:rPr>
        <w:t>Lire et analyser un graphique</w:t>
      </w:r>
    </w:p>
    <w:p w:rsidR="00391EA3" w:rsidRDefault="00391EA3" w:rsidP="00391EA3">
      <w:pPr>
        <w:ind w:right="-287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 xml:space="preserve">Pour lire </w:t>
      </w:r>
      <w:r w:rsidR="001849BD">
        <w:rPr>
          <w:rFonts w:ascii="Utsaah" w:hAnsi="Utsaah" w:cs="Utsaah"/>
          <w:b/>
          <w:bCs/>
          <w:sz w:val="32"/>
          <w:szCs w:val="32"/>
        </w:rPr>
        <w:t xml:space="preserve">et analyser </w:t>
      </w:r>
      <w:r>
        <w:rPr>
          <w:rFonts w:ascii="Utsaah" w:hAnsi="Utsaah" w:cs="Utsaah"/>
          <w:b/>
          <w:bCs/>
          <w:sz w:val="32"/>
          <w:szCs w:val="32"/>
        </w:rPr>
        <w:t>un graphique, le physicien recherche les informations générales</w:t>
      </w:r>
      <w:r w:rsidR="003F3587">
        <w:rPr>
          <w:rFonts w:ascii="Utsaah" w:hAnsi="Utsaah" w:cs="Utsaah"/>
          <w:b/>
          <w:bCs/>
          <w:sz w:val="32"/>
          <w:szCs w:val="32"/>
        </w:rPr>
        <w:t xml:space="preserve"> qu’apporte le graphique</w:t>
      </w:r>
      <w:r w:rsidR="001849BD">
        <w:rPr>
          <w:rFonts w:ascii="Utsaah" w:hAnsi="Utsaah" w:cs="Utsaah"/>
          <w:b/>
          <w:bCs/>
          <w:sz w:val="32"/>
          <w:szCs w:val="32"/>
        </w:rPr>
        <w:t xml:space="preserve"> puis il </w:t>
      </w:r>
      <w:r w:rsidR="003F3587">
        <w:rPr>
          <w:rFonts w:ascii="Utsaah" w:hAnsi="Utsaah" w:cs="Utsaah"/>
          <w:b/>
          <w:bCs/>
          <w:sz w:val="32"/>
          <w:szCs w:val="32"/>
        </w:rPr>
        <w:t>analyse</w:t>
      </w:r>
      <w:r w:rsidR="0083233B">
        <w:rPr>
          <w:rFonts w:ascii="Utsaah" w:hAnsi="Utsaah" w:cs="Utsaah"/>
          <w:b/>
          <w:bCs/>
          <w:sz w:val="32"/>
          <w:szCs w:val="32"/>
        </w:rPr>
        <w:t xml:space="preserve"> précisément</w:t>
      </w:r>
      <w:r w:rsidR="001849BD">
        <w:rPr>
          <w:rFonts w:ascii="Utsaah" w:hAnsi="Utsaah" w:cs="Utsaah"/>
          <w:b/>
          <w:bCs/>
          <w:sz w:val="32"/>
          <w:szCs w:val="32"/>
        </w:rPr>
        <w:t xml:space="preserve"> les informations qu’apportent la courbe afin </w:t>
      </w:r>
      <w:r w:rsidR="0083233B">
        <w:rPr>
          <w:rFonts w:ascii="Utsaah" w:hAnsi="Utsaah" w:cs="Utsaah"/>
          <w:b/>
          <w:bCs/>
          <w:sz w:val="32"/>
          <w:szCs w:val="32"/>
        </w:rPr>
        <w:t xml:space="preserve">de voir s’il peut </w:t>
      </w:r>
      <w:r w:rsidR="001849BD">
        <w:rPr>
          <w:rFonts w:ascii="Utsaah" w:hAnsi="Utsaah" w:cs="Utsaah"/>
          <w:b/>
          <w:bCs/>
          <w:sz w:val="32"/>
          <w:szCs w:val="32"/>
        </w:rPr>
        <w:t xml:space="preserve">interpréter et </w:t>
      </w:r>
      <w:r w:rsidR="0008744B">
        <w:rPr>
          <w:rFonts w:ascii="Utsaah" w:hAnsi="Utsaah" w:cs="Utsaah"/>
          <w:b/>
          <w:bCs/>
          <w:sz w:val="32"/>
          <w:szCs w:val="32"/>
        </w:rPr>
        <w:t>ainsi</w:t>
      </w:r>
      <w:r w:rsidR="0083233B">
        <w:rPr>
          <w:rFonts w:ascii="Utsaah" w:hAnsi="Utsaah" w:cs="Utsaah"/>
          <w:b/>
          <w:bCs/>
          <w:sz w:val="32"/>
          <w:szCs w:val="32"/>
        </w:rPr>
        <w:t xml:space="preserve"> modéliser (trouver une relation mathématique simple entre les grandeurs du graphique).</w:t>
      </w:r>
    </w:p>
    <w:p w:rsidR="001849BD" w:rsidRPr="001849BD" w:rsidRDefault="003F3587" w:rsidP="003F3587">
      <w:pPr>
        <w:spacing w:after="0"/>
        <w:ind w:right="-287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>Recherche d</w:t>
      </w:r>
      <w:r w:rsidR="001849BD" w:rsidRPr="001849BD">
        <w:rPr>
          <w:rFonts w:ascii="Utsaah" w:hAnsi="Utsaah" w:cs="Utsaah"/>
          <w:b/>
          <w:bCs/>
          <w:sz w:val="32"/>
          <w:szCs w:val="32"/>
        </w:rPr>
        <w:t>es informations générales</w:t>
      </w:r>
    </w:p>
    <w:p w:rsidR="001849BD" w:rsidRDefault="001849BD" w:rsidP="003F3587">
      <w:pPr>
        <w:pStyle w:val="Paragraphedeliste"/>
        <w:numPr>
          <w:ilvl w:val="0"/>
          <w:numId w:val="2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 w:rsidRPr="001849BD">
        <w:rPr>
          <w:rFonts w:ascii="Utsaah" w:hAnsi="Utsaah" w:cs="Utsaah"/>
          <w:bCs/>
          <w:sz w:val="28"/>
          <w:szCs w:val="28"/>
        </w:rPr>
        <w:t>Trouver</w:t>
      </w:r>
      <w:r w:rsidR="00391EA3" w:rsidRPr="001849BD">
        <w:rPr>
          <w:rFonts w:ascii="Utsaah" w:hAnsi="Utsaah" w:cs="Utsaah"/>
          <w:bCs/>
          <w:sz w:val="28"/>
          <w:szCs w:val="28"/>
        </w:rPr>
        <w:t xml:space="preserve"> </w:t>
      </w:r>
      <w:r>
        <w:rPr>
          <w:rFonts w:ascii="Utsaah" w:hAnsi="Utsaah" w:cs="Utsaah"/>
          <w:bCs/>
          <w:sz w:val="28"/>
          <w:szCs w:val="28"/>
        </w:rPr>
        <w:t>le</w:t>
      </w:r>
      <w:r w:rsidRPr="0072519D">
        <w:rPr>
          <w:rFonts w:ascii="Utsaah" w:hAnsi="Utsaah" w:cs="Utsaah"/>
          <w:b/>
          <w:bCs/>
          <w:sz w:val="28"/>
          <w:szCs w:val="28"/>
        </w:rPr>
        <w:t xml:space="preserve"> titre</w:t>
      </w:r>
      <w:r>
        <w:rPr>
          <w:rFonts w:ascii="Utsaah" w:hAnsi="Utsaah" w:cs="Utsaah"/>
          <w:bCs/>
          <w:sz w:val="28"/>
          <w:szCs w:val="28"/>
        </w:rPr>
        <w:t xml:space="preserve"> du graphique (souvent encadré sur le haut ou le bas du graphique)</w:t>
      </w:r>
    </w:p>
    <w:p w:rsidR="00391EA3" w:rsidRDefault="003F3587" w:rsidP="001849BD">
      <w:pPr>
        <w:pStyle w:val="Paragraphedeliste"/>
        <w:numPr>
          <w:ilvl w:val="0"/>
          <w:numId w:val="2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>Trouver</w:t>
      </w:r>
      <w:r w:rsidR="001849BD" w:rsidRPr="001849BD">
        <w:rPr>
          <w:rFonts w:ascii="Utsaah" w:hAnsi="Utsaah" w:cs="Utsaah"/>
          <w:bCs/>
          <w:sz w:val="28"/>
          <w:szCs w:val="28"/>
        </w:rPr>
        <w:t xml:space="preserve"> </w:t>
      </w:r>
      <w:r w:rsidR="00391EA3" w:rsidRPr="0072519D">
        <w:rPr>
          <w:rFonts w:ascii="Utsaah" w:hAnsi="Utsaah" w:cs="Utsaah"/>
          <w:b/>
          <w:bCs/>
          <w:sz w:val="28"/>
          <w:szCs w:val="28"/>
        </w:rPr>
        <w:t>les grandeurs et les unités</w:t>
      </w:r>
      <w:r w:rsidR="00391EA3" w:rsidRPr="001849BD">
        <w:rPr>
          <w:rFonts w:ascii="Utsaah" w:hAnsi="Utsaah" w:cs="Utsaah"/>
          <w:bCs/>
          <w:sz w:val="28"/>
          <w:szCs w:val="28"/>
        </w:rPr>
        <w:t>.</w:t>
      </w:r>
      <w:r w:rsidR="001849BD">
        <w:rPr>
          <w:rFonts w:ascii="Utsaah" w:hAnsi="Utsaah" w:cs="Utsaah"/>
          <w:bCs/>
          <w:sz w:val="28"/>
          <w:szCs w:val="28"/>
        </w:rPr>
        <w:t xml:space="preserve"> (</w:t>
      </w:r>
      <w:r>
        <w:rPr>
          <w:rFonts w:ascii="Utsaah" w:hAnsi="Utsaah" w:cs="Utsaah"/>
          <w:bCs/>
          <w:sz w:val="28"/>
          <w:szCs w:val="28"/>
        </w:rPr>
        <w:t>les grandeurs (X et Y) et les unités sont repérées sur chacun des axes)</w:t>
      </w:r>
    </w:p>
    <w:p w:rsidR="003F3587" w:rsidRDefault="003F3587" w:rsidP="001849BD">
      <w:pPr>
        <w:pStyle w:val="Paragraphedeliste"/>
        <w:numPr>
          <w:ilvl w:val="0"/>
          <w:numId w:val="2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 xml:space="preserve">Trouver </w:t>
      </w:r>
      <w:r w:rsidRPr="0072519D">
        <w:rPr>
          <w:rFonts w:ascii="Utsaah" w:hAnsi="Utsaah" w:cs="Utsaah"/>
          <w:b/>
          <w:bCs/>
          <w:sz w:val="28"/>
          <w:szCs w:val="28"/>
        </w:rPr>
        <w:t>l’échelle</w:t>
      </w:r>
      <w:r>
        <w:rPr>
          <w:rFonts w:ascii="Utsaah" w:hAnsi="Utsaah" w:cs="Utsaah"/>
          <w:bCs/>
          <w:sz w:val="28"/>
          <w:szCs w:val="28"/>
        </w:rPr>
        <w:t xml:space="preserve"> (une échelle est donnée pour chacun des axes)</w:t>
      </w:r>
    </w:p>
    <w:p w:rsidR="003F3587" w:rsidRDefault="003F3587" w:rsidP="003F3587">
      <w:p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</w:p>
    <w:p w:rsidR="003F3587" w:rsidRDefault="005E0966" w:rsidP="005E0966">
      <w:pPr>
        <w:spacing w:before="0" w:after="0" w:line="240" w:lineRule="auto"/>
        <w:ind w:right="-287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>Etude d’u</w:t>
      </w:r>
      <w:r w:rsidR="00B118D9" w:rsidRPr="00B118D9">
        <w:rPr>
          <w:rFonts w:ascii="Utsaah" w:hAnsi="Utsaah" w:cs="Utsaah"/>
          <w:b/>
          <w:bCs/>
          <w:sz w:val="32"/>
          <w:szCs w:val="32"/>
        </w:rPr>
        <w:t xml:space="preserve">n </w:t>
      </w:r>
      <w:r>
        <w:rPr>
          <w:rFonts w:ascii="Utsaah" w:hAnsi="Utsaah" w:cs="Utsaah"/>
          <w:b/>
          <w:bCs/>
          <w:sz w:val="32"/>
          <w:szCs w:val="32"/>
        </w:rPr>
        <w:t xml:space="preserve">point particulier </w:t>
      </w:r>
    </w:p>
    <w:p w:rsidR="005E0966" w:rsidRPr="005E0966" w:rsidRDefault="005E0966" w:rsidP="005E0966">
      <w:pPr>
        <w:pStyle w:val="Paragraphedeliste"/>
        <w:numPr>
          <w:ilvl w:val="0"/>
          <w:numId w:val="5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 w:rsidRPr="005E0966">
        <w:rPr>
          <w:rFonts w:ascii="Utsaah" w:hAnsi="Utsaah" w:cs="Utsaah"/>
          <w:bCs/>
          <w:sz w:val="28"/>
          <w:szCs w:val="28"/>
        </w:rPr>
        <w:t xml:space="preserve">Repérer les </w:t>
      </w:r>
      <w:r w:rsidRPr="0072519D">
        <w:rPr>
          <w:rFonts w:ascii="Utsaah" w:hAnsi="Utsaah" w:cs="Utsaah"/>
          <w:b/>
          <w:bCs/>
          <w:sz w:val="28"/>
          <w:szCs w:val="28"/>
        </w:rPr>
        <w:t>coordonnées d’un point</w:t>
      </w:r>
      <w:r>
        <w:rPr>
          <w:rFonts w:ascii="Utsaah" w:hAnsi="Utsaah" w:cs="Utsaah"/>
          <w:bCs/>
          <w:sz w:val="28"/>
          <w:szCs w:val="28"/>
        </w:rPr>
        <w:t xml:space="preserve"> de la courbe en tenant compte de l’échelle choisie (il y a 2 valeurs (nombres et unités) correspondants aux 2 grandeurs repérées sur les axes.</w:t>
      </w:r>
    </w:p>
    <w:p w:rsidR="00B118D9" w:rsidRDefault="00B118D9" w:rsidP="005E0966">
      <w:p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</w:p>
    <w:p w:rsidR="00B118D9" w:rsidRDefault="003F3587" w:rsidP="00B118D9">
      <w:pPr>
        <w:spacing w:before="0" w:after="0" w:line="240" w:lineRule="auto"/>
        <w:ind w:right="-287"/>
        <w:rPr>
          <w:rFonts w:ascii="Utsaah" w:hAnsi="Utsaah" w:cs="Utsaah"/>
          <w:b/>
          <w:bCs/>
          <w:sz w:val="32"/>
          <w:szCs w:val="32"/>
        </w:rPr>
      </w:pPr>
      <w:r w:rsidRPr="003F3587">
        <w:rPr>
          <w:rFonts w:ascii="Utsaah" w:hAnsi="Utsaah" w:cs="Utsaah"/>
          <w:b/>
          <w:bCs/>
          <w:sz w:val="32"/>
          <w:szCs w:val="32"/>
        </w:rPr>
        <w:t>Analyse de la courbe</w:t>
      </w:r>
    </w:p>
    <w:p w:rsidR="00B118D9" w:rsidRDefault="00B118D9" w:rsidP="003F3587">
      <w:pPr>
        <w:pStyle w:val="Paragraphedeliste"/>
        <w:numPr>
          <w:ilvl w:val="0"/>
          <w:numId w:val="3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 xml:space="preserve">Repérer d’éventuelles </w:t>
      </w:r>
      <w:r w:rsidRPr="0072519D">
        <w:rPr>
          <w:rFonts w:ascii="Utsaah" w:hAnsi="Utsaah" w:cs="Utsaah"/>
          <w:b/>
          <w:bCs/>
          <w:sz w:val="28"/>
          <w:szCs w:val="28"/>
        </w:rPr>
        <w:t>parties</w:t>
      </w:r>
      <w:r>
        <w:rPr>
          <w:rFonts w:ascii="Utsaah" w:hAnsi="Utsaah" w:cs="Utsaah"/>
          <w:bCs/>
          <w:sz w:val="28"/>
          <w:szCs w:val="28"/>
        </w:rPr>
        <w:t xml:space="preserve"> </w:t>
      </w:r>
      <w:r w:rsidR="0083233B">
        <w:rPr>
          <w:rFonts w:ascii="Utsaah" w:hAnsi="Utsaah" w:cs="Utsaah"/>
          <w:bCs/>
          <w:sz w:val="28"/>
          <w:szCs w:val="28"/>
        </w:rPr>
        <w:t>(</w:t>
      </w:r>
      <w:r>
        <w:rPr>
          <w:rFonts w:ascii="Utsaah" w:hAnsi="Utsaah" w:cs="Utsaah"/>
          <w:bCs/>
          <w:sz w:val="28"/>
          <w:szCs w:val="28"/>
        </w:rPr>
        <w:t>ruptures</w:t>
      </w:r>
      <w:r w:rsidR="0083233B">
        <w:rPr>
          <w:rFonts w:ascii="Utsaah" w:hAnsi="Utsaah" w:cs="Utsaah"/>
          <w:bCs/>
          <w:sz w:val="28"/>
          <w:szCs w:val="28"/>
        </w:rPr>
        <w:t xml:space="preserve"> ou limites)</w:t>
      </w:r>
      <w:r>
        <w:rPr>
          <w:rFonts w:ascii="Utsaah" w:hAnsi="Utsaah" w:cs="Utsaah"/>
          <w:bCs/>
          <w:sz w:val="28"/>
          <w:szCs w:val="28"/>
        </w:rPr>
        <w:t xml:space="preserve"> sur la courbe </w:t>
      </w:r>
      <w:r w:rsidR="005E0966">
        <w:rPr>
          <w:rFonts w:ascii="Utsaah" w:hAnsi="Utsaah" w:cs="Utsaah"/>
          <w:bCs/>
          <w:sz w:val="28"/>
          <w:szCs w:val="28"/>
        </w:rPr>
        <w:t>(nommer les points particuliers qui limite</w:t>
      </w:r>
      <w:r w:rsidR="002C6584">
        <w:rPr>
          <w:rFonts w:ascii="Utsaah" w:hAnsi="Utsaah" w:cs="Utsaah"/>
          <w:bCs/>
          <w:sz w:val="28"/>
          <w:szCs w:val="28"/>
        </w:rPr>
        <w:t>nt</w:t>
      </w:r>
      <w:r w:rsidR="005E0966">
        <w:rPr>
          <w:rFonts w:ascii="Utsaah" w:hAnsi="Utsaah" w:cs="Utsaah"/>
          <w:bCs/>
          <w:sz w:val="28"/>
          <w:szCs w:val="28"/>
        </w:rPr>
        <w:t xml:space="preserve"> les parties et déterminer leurs </w:t>
      </w:r>
      <w:r w:rsidR="002C6584">
        <w:rPr>
          <w:rFonts w:ascii="Utsaah" w:hAnsi="Utsaah" w:cs="Utsaah"/>
          <w:bCs/>
          <w:sz w:val="28"/>
          <w:szCs w:val="28"/>
        </w:rPr>
        <w:t>coordonnées</w:t>
      </w:r>
      <w:r w:rsidR="005E0966">
        <w:rPr>
          <w:rFonts w:ascii="Utsaah" w:hAnsi="Utsaah" w:cs="Utsaah"/>
          <w:bCs/>
          <w:sz w:val="28"/>
          <w:szCs w:val="28"/>
        </w:rPr>
        <w:t>)</w:t>
      </w:r>
    </w:p>
    <w:p w:rsidR="003F3587" w:rsidRDefault="00B118D9" w:rsidP="003F3587">
      <w:pPr>
        <w:pStyle w:val="Paragraphedeliste"/>
        <w:numPr>
          <w:ilvl w:val="0"/>
          <w:numId w:val="3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>Préciser</w:t>
      </w:r>
      <w:r w:rsidR="003F3587">
        <w:rPr>
          <w:rFonts w:ascii="Utsaah" w:hAnsi="Utsaah" w:cs="Utsaah"/>
          <w:bCs/>
          <w:sz w:val="28"/>
          <w:szCs w:val="28"/>
        </w:rPr>
        <w:t xml:space="preserve"> l’évolution </w:t>
      </w:r>
      <w:r>
        <w:rPr>
          <w:rFonts w:ascii="Utsaah" w:hAnsi="Utsaah" w:cs="Utsaah"/>
          <w:bCs/>
          <w:sz w:val="28"/>
          <w:szCs w:val="28"/>
        </w:rPr>
        <w:t>globale (ou sur chacune des parties)</w:t>
      </w:r>
      <w:r w:rsidRPr="00B118D9">
        <w:rPr>
          <w:rFonts w:ascii="Utsaah" w:hAnsi="Utsaah" w:cs="Utsaah"/>
          <w:bCs/>
          <w:sz w:val="28"/>
          <w:szCs w:val="28"/>
        </w:rPr>
        <w:t xml:space="preserve"> </w:t>
      </w:r>
      <w:r>
        <w:rPr>
          <w:rFonts w:ascii="Utsaah" w:hAnsi="Utsaah" w:cs="Utsaah"/>
          <w:bCs/>
          <w:sz w:val="28"/>
          <w:szCs w:val="28"/>
        </w:rPr>
        <w:t>de la courbe</w:t>
      </w:r>
    </w:p>
    <w:p w:rsidR="00B118D9" w:rsidRDefault="00B118D9" w:rsidP="00B118D9">
      <w:pPr>
        <w:pStyle w:val="Paragraphedeliste"/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 xml:space="preserve">La courbe est horizontale =&gt; la </w:t>
      </w:r>
      <w:r w:rsidRPr="0072519D">
        <w:rPr>
          <w:rFonts w:ascii="Utsaah" w:hAnsi="Utsaah" w:cs="Utsaah"/>
          <w:b/>
          <w:bCs/>
          <w:sz w:val="28"/>
          <w:szCs w:val="28"/>
        </w:rPr>
        <w:t>grandeur Y ne varie pas en fonction de la grandeur</w:t>
      </w:r>
      <w:r w:rsidR="005E0966" w:rsidRPr="0072519D">
        <w:rPr>
          <w:rFonts w:ascii="Utsaah" w:hAnsi="Utsaah" w:cs="Utsaah"/>
          <w:b/>
          <w:bCs/>
          <w:sz w:val="28"/>
          <w:szCs w:val="28"/>
        </w:rPr>
        <w:t xml:space="preserve"> </w:t>
      </w:r>
      <w:r w:rsidRPr="0072519D">
        <w:rPr>
          <w:rFonts w:ascii="Utsaah" w:hAnsi="Utsaah" w:cs="Utsaah"/>
          <w:b/>
          <w:bCs/>
          <w:sz w:val="28"/>
          <w:szCs w:val="28"/>
        </w:rPr>
        <w:t>X</w:t>
      </w:r>
      <w:r>
        <w:rPr>
          <w:rFonts w:ascii="Utsaah" w:hAnsi="Utsaah" w:cs="Utsaah"/>
          <w:bCs/>
          <w:sz w:val="28"/>
          <w:szCs w:val="28"/>
        </w:rPr>
        <w:t xml:space="preserve"> </w:t>
      </w:r>
    </w:p>
    <w:p w:rsidR="003F3587" w:rsidRDefault="003F3587" w:rsidP="003F3587">
      <w:pPr>
        <w:pStyle w:val="Paragraphedeliste"/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 xml:space="preserve">La courbe monte =&gt; la </w:t>
      </w:r>
      <w:r w:rsidRPr="0072519D">
        <w:rPr>
          <w:rFonts w:ascii="Utsaah" w:hAnsi="Utsaah" w:cs="Utsaah"/>
          <w:b/>
          <w:bCs/>
          <w:sz w:val="28"/>
          <w:szCs w:val="28"/>
        </w:rPr>
        <w:t>grandeur Y augmente en fonction de la grandeur X</w:t>
      </w:r>
    </w:p>
    <w:p w:rsidR="003F3587" w:rsidRDefault="003F3587" w:rsidP="003F3587">
      <w:pPr>
        <w:pStyle w:val="Paragraphedeliste"/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 xml:space="preserve">La courbe descend =&gt; la </w:t>
      </w:r>
      <w:r w:rsidRPr="0072519D">
        <w:rPr>
          <w:rFonts w:ascii="Utsaah" w:hAnsi="Utsaah" w:cs="Utsaah"/>
          <w:b/>
          <w:bCs/>
          <w:sz w:val="28"/>
          <w:szCs w:val="28"/>
        </w:rPr>
        <w:t>grandeur Y diminue en fonction de la grandeur X</w:t>
      </w:r>
    </w:p>
    <w:p w:rsidR="00B118D9" w:rsidRPr="00B118D9" w:rsidRDefault="00B118D9" w:rsidP="00B118D9">
      <w:p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</w:p>
    <w:p w:rsidR="002C6584" w:rsidRDefault="002C6584" w:rsidP="002C6584">
      <w:pPr>
        <w:spacing w:before="0" w:after="0" w:line="240" w:lineRule="auto"/>
        <w:ind w:right="-287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>Interprétation</w:t>
      </w:r>
    </w:p>
    <w:p w:rsidR="001849BD" w:rsidRDefault="002C6584" w:rsidP="002C6584">
      <w:pPr>
        <w:pStyle w:val="Paragraphedeliste"/>
        <w:numPr>
          <w:ilvl w:val="0"/>
          <w:numId w:val="6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 w:rsidRPr="002C6584">
        <w:rPr>
          <w:rFonts w:ascii="Utsaah" w:hAnsi="Utsaah" w:cs="Utsaah"/>
          <w:bCs/>
          <w:sz w:val="28"/>
          <w:szCs w:val="28"/>
        </w:rPr>
        <w:t>Repérer</w:t>
      </w:r>
      <w:r>
        <w:rPr>
          <w:rFonts w:ascii="Utsaah" w:hAnsi="Utsaah" w:cs="Utsaah"/>
          <w:bCs/>
          <w:sz w:val="28"/>
          <w:szCs w:val="28"/>
        </w:rPr>
        <w:t xml:space="preserve"> si la courbe est une </w:t>
      </w:r>
      <w:r w:rsidRPr="0072519D">
        <w:rPr>
          <w:rFonts w:ascii="Utsaah" w:hAnsi="Utsaah" w:cs="Utsaah"/>
          <w:b/>
          <w:bCs/>
          <w:sz w:val="28"/>
          <w:szCs w:val="28"/>
        </w:rPr>
        <w:t>droite qui passe par l’origine</w:t>
      </w:r>
      <w:r>
        <w:rPr>
          <w:rFonts w:ascii="Utsaah" w:hAnsi="Utsaah" w:cs="Utsaah"/>
          <w:bCs/>
          <w:sz w:val="28"/>
          <w:szCs w:val="28"/>
        </w:rPr>
        <w:t xml:space="preserve"> (0 ;0), dans ce cas particulier les grandeurs X et Y </w:t>
      </w:r>
      <w:proofErr w:type="gramStart"/>
      <w:r>
        <w:rPr>
          <w:rFonts w:ascii="Utsaah" w:hAnsi="Utsaah" w:cs="Utsaah"/>
          <w:bCs/>
          <w:sz w:val="28"/>
          <w:szCs w:val="28"/>
        </w:rPr>
        <w:t>sont</w:t>
      </w:r>
      <w:proofErr w:type="gramEnd"/>
      <w:r>
        <w:rPr>
          <w:rFonts w:ascii="Utsaah" w:hAnsi="Utsaah" w:cs="Utsaah"/>
          <w:bCs/>
          <w:sz w:val="28"/>
          <w:szCs w:val="28"/>
        </w:rPr>
        <w:t xml:space="preserve"> proportionnelles</w:t>
      </w:r>
      <w:r w:rsidR="006C14DB">
        <w:rPr>
          <w:rFonts w:ascii="Utsaah" w:hAnsi="Utsaah" w:cs="Utsaah"/>
          <w:bCs/>
          <w:sz w:val="28"/>
          <w:szCs w:val="28"/>
        </w:rPr>
        <w:t xml:space="preserve">. Le </w:t>
      </w:r>
      <w:r w:rsidR="006C14DB" w:rsidRPr="0072519D">
        <w:rPr>
          <w:rFonts w:ascii="Utsaah" w:hAnsi="Utsaah" w:cs="Utsaah"/>
          <w:b/>
          <w:bCs/>
          <w:sz w:val="28"/>
          <w:szCs w:val="28"/>
        </w:rPr>
        <w:t>modèle est proportionnel</w:t>
      </w:r>
      <w:r w:rsidR="006C14DB">
        <w:rPr>
          <w:rFonts w:ascii="Utsaah" w:hAnsi="Utsaah" w:cs="Utsaah"/>
          <w:bCs/>
          <w:sz w:val="28"/>
          <w:szCs w:val="28"/>
        </w:rPr>
        <w:t xml:space="preserve"> </w:t>
      </w:r>
      <w:r>
        <w:rPr>
          <w:rFonts w:ascii="Utsaah" w:hAnsi="Utsaah" w:cs="Utsaah"/>
          <w:bCs/>
          <w:sz w:val="28"/>
          <w:szCs w:val="28"/>
        </w:rPr>
        <w:t xml:space="preserve">et la relation mathématique est du type </w:t>
      </w:r>
      <w:r w:rsidRPr="0072519D">
        <w:rPr>
          <w:rFonts w:ascii="Utsaah" w:hAnsi="Utsaah" w:cs="Utsaah"/>
          <w:b/>
          <w:bCs/>
          <w:sz w:val="28"/>
          <w:szCs w:val="28"/>
        </w:rPr>
        <w:t>Y= a × X</w:t>
      </w:r>
      <w:bookmarkStart w:id="0" w:name="_GoBack"/>
      <w:bookmarkEnd w:id="0"/>
      <w:r>
        <w:rPr>
          <w:rFonts w:ascii="Utsaah" w:hAnsi="Utsaah" w:cs="Utsaah"/>
          <w:bCs/>
          <w:sz w:val="28"/>
          <w:szCs w:val="28"/>
        </w:rPr>
        <w:t>, a est le coefficient de proportionnalité</w:t>
      </w:r>
    </w:p>
    <w:p w:rsidR="002C6584" w:rsidRDefault="002C6584" w:rsidP="002C6584">
      <w:pPr>
        <w:pStyle w:val="Paragraphedeliste"/>
        <w:numPr>
          <w:ilvl w:val="0"/>
          <w:numId w:val="6"/>
        </w:num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  <w:r>
        <w:rPr>
          <w:rFonts w:ascii="Utsaah" w:hAnsi="Utsaah" w:cs="Utsaah"/>
          <w:bCs/>
          <w:sz w:val="28"/>
          <w:szCs w:val="28"/>
        </w:rPr>
        <w:t>Si la courbe n’est pas une droite passant par l’origine alors la relation mathématique entre les grandeurs X et Y est complexe</w:t>
      </w:r>
      <w:r w:rsidR="006C14DB">
        <w:rPr>
          <w:rFonts w:ascii="Utsaah" w:hAnsi="Utsaah" w:cs="Utsaah"/>
          <w:bCs/>
          <w:sz w:val="28"/>
          <w:szCs w:val="28"/>
        </w:rPr>
        <w:t xml:space="preserve">. Le </w:t>
      </w:r>
      <w:r w:rsidR="006C14DB" w:rsidRPr="0072519D">
        <w:rPr>
          <w:rFonts w:ascii="Utsaah" w:hAnsi="Utsaah" w:cs="Utsaah"/>
          <w:b/>
          <w:bCs/>
          <w:sz w:val="28"/>
          <w:szCs w:val="28"/>
        </w:rPr>
        <w:t>modèle est complexe</w:t>
      </w:r>
      <w:r w:rsidR="006C14DB">
        <w:rPr>
          <w:rFonts w:ascii="Utsaah" w:hAnsi="Utsaah" w:cs="Utsaah"/>
          <w:bCs/>
          <w:sz w:val="28"/>
          <w:szCs w:val="28"/>
        </w:rPr>
        <w:t>, le phénomène ne peut pas être décrit par des relations mathématiques simples,</w:t>
      </w:r>
      <w:r>
        <w:rPr>
          <w:rFonts w:ascii="Utsaah" w:hAnsi="Utsaah" w:cs="Utsaah"/>
          <w:bCs/>
          <w:sz w:val="28"/>
          <w:szCs w:val="28"/>
        </w:rPr>
        <w:t xml:space="preserve"> il faut alors détailler ce qu’apprend chaque partie de la courbe.</w:t>
      </w:r>
    </w:p>
    <w:p w:rsidR="0083233B" w:rsidRPr="0083233B" w:rsidRDefault="0083233B" w:rsidP="0083233B">
      <w:pPr>
        <w:spacing w:before="0" w:after="0" w:line="240" w:lineRule="auto"/>
        <w:ind w:right="-287"/>
        <w:rPr>
          <w:rFonts w:ascii="Utsaah" w:hAnsi="Utsaah" w:cs="Utsaah"/>
          <w:bCs/>
          <w:sz w:val="28"/>
          <w:szCs w:val="28"/>
        </w:rPr>
      </w:pPr>
    </w:p>
    <w:p w:rsidR="00391EA3" w:rsidRDefault="0083233B" w:rsidP="0083233B">
      <w:pPr>
        <w:spacing w:before="0" w:after="0" w:line="240" w:lineRule="auto"/>
        <w:ind w:right="-287"/>
        <w:rPr>
          <w:rFonts w:ascii="Utsaah" w:hAnsi="Utsaah" w:cs="Utsaah"/>
          <w:b/>
          <w:bCs/>
          <w:sz w:val="32"/>
          <w:szCs w:val="32"/>
        </w:rPr>
      </w:pPr>
      <w:r w:rsidRPr="0083233B">
        <w:rPr>
          <w:rFonts w:ascii="Utsaah" w:hAnsi="Utsaah" w:cs="Utsaah"/>
          <w:b/>
          <w:bCs/>
          <w:sz w:val="32"/>
          <w:szCs w:val="32"/>
        </w:rPr>
        <w:t>Prédiction</w:t>
      </w:r>
    </w:p>
    <w:p w:rsidR="0083233B" w:rsidRDefault="0008744B" w:rsidP="00391EA3">
      <w:pPr>
        <w:pStyle w:val="Paragraphedeliste"/>
        <w:numPr>
          <w:ilvl w:val="0"/>
          <w:numId w:val="3"/>
        </w:numPr>
        <w:spacing w:before="0" w:after="0" w:line="240" w:lineRule="auto"/>
        <w:ind w:right="-287"/>
      </w:pPr>
      <w:r w:rsidRPr="0008744B">
        <w:rPr>
          <w:rFonts w:ascii="Utsaah" w:hAnsi="Utsaah" w:cs="Utsaah"/>
          <w:bCs/>
          <w:sz w:val="28"/>
          <w:szCs w:val="28"/>
        </w:rPr>
        <w:t>Sous certaines conditions, u</w:t>
      </w:r>
      <w:r w:rsidR="006C14DB" w:rsidRPr="0008744B">
        <w:rPr>
          <w:rFonts w:ascii="Utsaah" w:hAnsi="Utsaah" w:cs="Utsaah"/>
          <w:bCs/>
          <w:sz w:val="28"/>
          <w:szCs w:val="28"/>
        </w:rPr>
        <w:t>n graphique peut permettre</w:t>
      </w:r>
      <w:r w:rsidRPr="0008744B">
        <w:rPr>
          <w:rFonts w:ascii="Utsaah" w:hAnsi="Utsaah" w:cs="Utsaah"/>
          <w:bCs/>
          <w:sz w:val="28"/>
          <w:szCs w:val="28"/>
        </w:rPr>
        <w:t xml:space="preserve"> parfois</w:t>
      </w:r>
      <w:r w:rsidR="006C14DB" w:rsidRPr="0008744B">
        <w:rPr>
          <w:rFonts w:ascii="Utsaah" w:hAnsi="Utsaah" w:cs="Utsaah"/>
          <w:bCs/>
          <w:sz w:val="28"/>
          <w:szCs w:val="28"/>
        </w:rPr>
        <w:t xml:space="preserve"> de faire une </w:t>
      </w:r>
      <w:r w:rsidR="0083233B" w:rsidRPr="0008744B">
        <w:rPr>
          <w:rFonts w:ascii="Utsaah" w:hAnsi="Utsaah" w:cs="Utsaah"/>
          <w:bCs/>
          <w:sz w:val="28"/>
          <w:szCs w:val="28"/>
        </w:rPr>
        <w:t>prédiction</w:t>
      </w:r>
      <w:r w:rsidRPr="0008744B">
        <w:rPr>
          <w:rFonts w:ascii="Utsaah" w:hAnsi="Utsaah" w:cs="Utsaah"/>
          <w:bCs/>
          <w:sz w:val="28"/>
          <w:szCs w:val="28"/>
        </w:rPr>
        <w:t>, c'est-à-dire prévoir des valeurs même si l</w:t>
      </w:r>
      <w:r>
        <w:rPr>
          <w:rFonts w:ascii="Utsaah" w:hAnsi="Utsaah" w:cs="Utsaah"/>
          <w:bCs/>
          <w:sz w:val="28"/>
          <w:szCs w:val="28"/>
        </w:rPr>
        <w:t>es</w:t>
      </w:r>
      <w:r w:rsidRPr="0008744B">
        <w:rPr>
          <w:rFonts w:ascii="Utsaah" w:hAnsi="Utsaah" w:cs="Utsaah"/>
          <w:bCs/>
          <w:sz w:val="28"/>
          <w:szCs w:val="28"/>
        </w:rPr>
        <w:t xml:space="preserve"> mesure</w:t>
      </w:r>
      <w:r>
        <w:rPr>
          <w:rFonts w:ascii="Utsaah" w:hAnsi="Utsaah" w:cs="Utsaah"/>
          <w:bCs/>
          <w:sz w:val="28"/>
          <w:szCs w:val="28"/>
        </w:rPr>
        <w:t>s</w:t>
      </w:r>
      <w:r w:rsidRPr="0008744B">
        <w:rPr>
          <w:rFonts w:ascii="Utsaah" w:hAnsi="Utsaah" w:cs="Utsaah"/>
          <w:bCs/>
          <w:sz w:val="28"/>
          <w:szCs w:val="28"/>
        </w:rPr>
        <w:t xml:space="preserve"> expérimentale</w:t>
      </w:r>
      <w:r>
        <w:rPr>
          <w:rFonts w:ascii="Utsaah" w:hAnsi="Utsaah" w:cs="Utsaah"/>
          <w:bCs/>
          <w:sz w:val="28"/>
          <w:szCs w:val="28"/>
        </w:rPr>
        <w:t>s</w:t>
      </w:r>
      <w:r w:rsidRPr="0008744B">
        <w:rPr>
          <w:rFonts w:ascii="Utsaah" w:hAnsi="Utsaah" w:cs="Utsaah"/>
          <w:bCs/>
          <w:sz w:val="28"/>
          <w:szCs w:val="28"/>
        </w:rPr>
        <w:t xml:space="preserve"> n’</w:t>
      </w:r>
      <w:r>
        <w:rPr>
          <w:rFonts w:ascii="Utsaah" w:hAnsi="Utsaah" w:cs="Utsaah"/>
          <w:bCs/>
          <w:sz w:val="28"/>
          <w:szCs w:val="28"/>
        </w:rPr>
        <w:t>ont</w:t>
      </w:r>
      <w:r w:rsidRPr="0008744B">
        <w:rPr>
          <w:rFonts w:ascii="Utsaah" w:hAnsi="Utsaah" w:cs="Utsaah"/>
          <w:bCs/>
          <w:sz w:val="28"/>
          <w:szCs w:val="28"/>
        </w:rPr>
        <w:t xml:space="preserve"> pas été effectuée</w:t>
      </w:r>
      <w:r>
        <w:rPr>
          <w:rFonts w:ascii="Utsaah" w:hAnsi="Utsaah" w:cs="Utsaah"/>
          <w:bCs/>
          <w:sz w:val="28"/>
          <w:szCs w:val="28"/>
        </w:rPr>
        <w:t>s</w:t>
      </w:r>
      <w:r w:rsidRPr="0008744B">
        <w:rPr>
          <w:rFonts w:ascii="Utsaah" w:hAnsi="Utsaah" w:cs="Utsaah"/>
          <w:bCs/>
          <w:sz w:val="28"/>
          <w:szCs w:val="28"/>
        </w:rPr>
        <w:t>.</w:t>
      </w:r>
    </w:p>
    <w:sectPr w:rsidR="0083233B" w:rsidSect="0008744B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9A9"/>
    <w:multiLevelType w:val="hybridMultilevel"/>
    <w:tmpl w:val="5E9CF924"/>
    <w:lvl w:ilvl="0" w:tplc="E5127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6C33"/>
    <w:multiLevelType w:val="hybridMultilevel"/>
    <w:tmpl w:val="4B8CB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CFF"/>
    <w:multiLevelType w:val="hybridMultilevel"/>
    <w:tmpl w:val="2600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9FC"/>
    <w:multiLevelType w:val="hybridMultilevel"/>
    <w:tmpl w:val="FE885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27DE"/>
    <w:multiLevelType w:val="hybridMultilevel"/>
    <w:tmpl w:val="600E5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7A93"/>
    <w:multiLevelType w:val="hybridMultilevel"/>
    <w:tmpl w:val="39D4F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4DFD"/>
    <w:multiLevelType w:val="hybridMultilevel"/>
    <w:tmpl w:val="4DE47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69A3"/>
    <w:multiLevelType w:val="hybridMultilevel"/>
    <w:tmpl w:val="C6E03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A3"/>
    <w:rsid w:val="00084145"/>
    <w:rsid w:val="0008744B"/>
    <w:rsid w:val="001849BD"/>
    <w:rsid w:val="001E37FA"/>
    <w:rsid w:val="002C6584"/>
    <w:rsid w:val="00391EA3"/>
    <w:rsid w:val="003922C3"/>
    <w:rsid w:val="003F3587"/>
    <w:rsid w:val="005C4510"/>
    <w:rsid w:val="005E0966"/>
    <w:rsid w:val="006C14DB"/>
    <w:rsid w:val="0072519D"/>
    <w:rsid w:val="00832261"/>
    <w:rsid w:val="0083233B"/>
    <w:rsid w:val="009129CE"/>
    <w:rsid w:val="00B118D9"/>
    <w:rsid w:val="00F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C6B3"/>
  <w15:docId w15:val="{406D7AC5-DA76-4872-882A-3E790DD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2</cp:revision>
  <dcterms:created xsi:type="dcterms:W3CDTF">2019-08-10T13:58:00Z</dcterms:created>
  <dcterms:modified xsi:type="dcterms:W3CDTF">2019-08-10T13:58:00Z</dcterms:modified>
</cp:coreProperties>
</file>