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ECC" w:rsidRDefault="002F3ECC">
      <w:pPr>
        <w:widowControl w:val="0"/>
        <w:pBdr>
          <w:top w:val="nil"/>
          <w:left w:val="nil"/>
          <w:bottom w:val="nil"/>
          <w:right w:val="nil"/>
          <w:between w:val="nil"/>
        </w:pBdr>
      </w:pPr>
      <w:bookmarkStart w:id="0" w:name="_GoBack"/>
      <w:bookmarkEnd w:id="0"/>
    </w:p>
    <w:tbl>
      <w:tblPr>
        <w:tblStyle w:val="a"/>
        <w:tblW w:w="10275" w:type="dxa"/>
        <w:tblInd w:w="0" w:type="dxa"/>
        <w:tblLayout w:type="fixed"/>
        <w:tblLook w:val="0000" w:firstRow="0" w:lastRow="0" w:firstColumn="0" w:lastColumn="0" w:noHBand="0" w:noVBand="0"/>
      </w:tblPr>
      <w:tblGrid>
        <w:gridCol w:w="1635"/>
        <w:gridCol w:w="1590"/>
        <w:gridCol w:w="2685"/>
        <w:gridCol w:w="1350"/>
        <w:gridCol w:w="1500"/>
        <w:gridCol w:w="1515"/>
      </w:tblGrid>
      <w:tr w:rsidR="002F3ECC">
        <w:trPr>
          <w:trHeight w:val="980"/>
        </w:trPr>
        <w:tc>
          <w:tcPr>
            <w:tcW w:w="1635" w:type="dxa"/>
            <w:shd w:val="clear" w:color="auto" w:fill="auto"/>
            <w:vAlign w:val="center"/>
          </w:tcPr>
          <w:p w:rsidR="002F3ECC" w:rsidRDefault="00F6732C">
            <w:pPr>
              <w:spacing w:line="240" w:lineRule="auto"/>
              <w:jc w:val="right"/>
            </w:pPr>
            <w:r>
              <w:rPr>
                <w:noProof/>
              </w:rPr>
              <w:drawing>
                <wp:inline distT="114300" distB="114300" distL="114300" distR="114300">
                  <wp:extent cx="872362" cy="5429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2660" b="30590"/>
                          <a:stretch>
                            <a:fillRect/>
                          </a:stretch>
                        </pic:blipFill>
                        <pic:spPr>
                          <a:xfrm>
                            <a:off x="0" y="0"/>
                            <a:ext cx="872362" cy="542925"/>
                          </a:xfrm>
                          <a:prstGeom prst="rect">
                            <a:avLst/>
                          </a:prstGeom>
                          <a:ln/>
                        </pic:spPr>
                      </pic:pic>
                    </a:graphicData>
                  </a:graphic>
                </wp:inline>
              </w:drawing>
            </w:r>
          </w:p>
        </w:tc>
        <w:tc>
          <w:tcPr>
            <w:tcW w:w="1590" w:type="dxa"/>
            <w:shd w:val="clear" w:color="auto" w:fill="auto"/>
            <w:vAlign w:val="center"/>
          </w:tcPr>
          <w:p w:rsidR="002F3ECC" w:rsidRDefault="00F6732C">
            <w:pPr>
              <w:spacing w:line="240" w:lineRule="auto"/>
              <w:jc w:val="center"/>
              <w:rPr>
                <w:sz w:val="18"/>
                <w:szCs w:val="18"/>
              </w:rPr>
            </w:pPr>
            <w:r>
              <w:rPr>
                <w:noProof/>
                <w:sz w:val="18"/>
                <w:szCs w:val="18"/>
              </w:rPr>
              <w:drawing>
                <wp:inline distT="114300" distB="114300" distL="114300" distR="114300">
                  <wp:extent cx="876300" cy="876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6300" cy="876300"/>
                          </a:xfrm>
                          <a:prstGeom prst="rect">
                            <a:avLst/>
                          </a:prstGeom>
                          <a:ln/>
                        </pic:spPr>
                      </pic:pic>
                    </a:graphicData>
                  </a:graphic>
                </wp:inline>
              </w:drawing>
            </w:r>
          </w:p>
        </w:tc>
        <w:tc>
          <w:tcPr>
            <w:tcW w:w="2685" w:type="dxa"/>
            <w:shd w:val="clear" w:color="auto" w:fill="auto"/>
            <w:vAlign w:val="center"/>
          </w:tcPr>
          <w:p w:rsidR="002F3ECC" w:rsidRDefault="00F6732C">
            <w:pPr>
              <w:jc w:val="center"/>
            </w:pPr>
            <w:r>
              <w:rPr>
                <w:rFonts w:ascii="Calibri" w:eastAsia="Calibri" w:hAnsi="Calibri" w:cs="Calibri"/>
                <w:noProof/>
                <w:sz w:val="24"/>
                <w:szCs w:val="24"/>
              </w:rPr>
              <w:drawing>
                <wp:inline distT="0" distB="0" distL="114300" distR="114300">
                  <wp:extent cx="1443862" cy="396031"/>
                  <wp:effectExtent l="0" t="0" r="0" b="0"/>
                  <wp:docPr id="7" name="image4.jpg" descr="Afficher l'image d'origine"/>
                  <wp:cNvGraphicFramePr/>
                  <a:graphic xmlns:a="http://schemas.openxmlformats.org/drawingml/2006/main">
                    <a:graphicData uri="http://schemas.openxmlformats.org/drawingml/2006/picture">
                      <pic:pic xmlns:pic="http://schemas.openxmlformats.org/drawingml/2006/picture">
                        <pic:nvPicPr>
                          <pic:cNvPr id="0" name="image4.jpg" descr="Afficher l'image d'origine"/>
                          <pic:cNvPicPr preferRelativeResize="0"/>
                        </pic:nvPicPr>
                        <pic:blipFill>
                          <a:blip r:embed="rId9"/>
                          <a:srcRect r="29846"/>
                          <a:stretch>
                            <a:fillRect/>
                          </a:stretch>
                        </pic:blipFill>
                        <pic:spPr>
                          <a:xfrm>
                            <a:off x="0" y="0"/>
                            <a:ext cx="1443862" cy="396031"/>
                          </a:xfrm>
                          <a:prstGeom prst="rect">
                            <a:avLst/>
                          </a:prstGeom>
                          <a:ln/>
                        </pic:spPr>
                      </pic:pic>
                    </a:graphicData>
                  </a:graphic>
                </wp:inline>
              </w:drawing>
            </w:r>
          </w:p>
        </w:tc>
        <w:tc>
          <w:tcPr>
            <w:tcW w:w="1350" w:type="dxa"/>
            <w:shd w:val="clear" w:color="auto" w:fill="auto"/>
            <w:vAlign w:val="center"/>
          </w:tcPr>
          <w:p w:rsidR="002F3ECC" w:rsidRDefault="00F6732C">
            <w:pPr>
              <w:spacing w:line="240" w:lineRule="auto"/>
              <w:jc w:val="center"/>
              <w:rPr>
                <w:b/>
                <w:sz w:val="28"/>
                <w:szCs w:val="28"/>
              </w:rPr>
            </w:pPr>
            <w:r>
              <w:rPr>
                <w:b/>
                <w:sz w:val="28"/>
                <w:szCs w:val="28"/>
              </w:rPr>
              <w:t>Term. Spé PC</w:t>
            </w:r>
          </w:p>
        </w:tc>
        <w:tc>
          <w:tcPr>
            <w:tcW w:w="1500" w:type="dxa"/>
            <w:shd w:val="clear" w:color="auto" w:fill="auto"/>
            <w:vAlign w:val="center"/>
          </w:tcPr>
          <w:p w:rsidR="002F3ECC" w:rsidRDefault="00F6732C">
            <w:pPr>
              <w:spacing w:line="240" w:lineRule="auto"/>
              <w:jc w:val="center"/>
              <w:rPr>
                <w:b/>
                <w:sz w:val="18"/>
                <w:szCs w:val="18"/>
              </w:rPr>
            </w:pPr>
            <w:r>
              <w:rPr>
                <w:b/>
                <w:sz w:val="18"/>
                <w:szCs w:val="18"/>
              </w:rPr>
              <w:t>Décembre 2019</w:t>
            </w:r>
          </w:p>
        </w:tc>
        <w:tc>
          <w:tcPr>
            <w:tcW w:w="1515" w:type="dxa"/>
            <w:shd w:val="clear" w:color="auto" w:fill="auto"/>
            <w:vAlign w:val="center"/>
          </w:tcPr>
          <w:p w:rsidR="002F3ECC" w:rsidRDefault="002F3ECC">
            <w:pPr>
              <w:spacing w:line="240" w:lineRule="auto"/>
              <w:rPr>
                <w:sz w:val="18"/>
                <w:szCs w:val="18"/>
              </w:rPr>
            </w:pPr>
          </w:p>
          <w:p w:rsidR="002F3ECC" w:rsidRDefault="00F6732C">
            <w:pPr>
              <w:spacing w:line="240" w:lineRule="auto"/>
              <w:jc w:val="center"/>
              <w:rPr>
                <w:b/>
                <w:sz w:val="28"/>
                <w:szCs w:val="28"/>
              </w:rPr>
            </w:pPr>
            <w:hyperlink r:id="rId10">
              <w:r>
                <w:rPr>
                  <w:b/>
                  <w:noProof/>
                  <w:color w:val="1155CC"/>
                  <w:sz w:val="28"/>
                  <w:szCs w:val="28"/>
                  <w:u w:val="single"/>
                </w:rPr>
                <w:drawing>
                  <wp:inline distT="114300" distB="114300" distL="114300" distR="114300">
                    <wp:extent cx="828675" cy="19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28675" cy="190500"/>
                            </a:xfrm>
                            <a:prstGeom prst="rect">
                              <a:avLst/>
                            </a:prstGeom>
                            <a:ln/>
                          </pic:spPr>
                        </pic:pic>
                      </a:graphicData>
                    </a:graphic>
                  </wp:inline>
                </w:drawing>
              </w:r>
            </w:hyperlink>
          </w:p>
        </w:tc>
      </w:tr>
    </w:tbl>
    <w:p w:rsidR="002F3ECC" w:rsidRDefault="00F6732C">
      <w:pPr>
        <w:jc w:val="center"/>
        <w:rPr>
          <w:sz w:val="44"/>
          <w:szCs w:val="44"/>
        </w:rPr>
      </w:pPr>
      <w:r>
        <w:rPr>
          <w:b/>
          <w:sz w:val="44"/>
          <w:szCs w:val="44"/>
        </w:rPr>
        <w:t xml:space="preserve">Étude d’une chute libre avec PhyPhox et Python </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835"/>
        <w:gridCol w:w="7365"/>
      </w:tblGrid>
      <w:tr w:rsidR="002F3ECC">
        <w:trPr>
          <w:trHeight w:val="320"/>
          <w:jc w:val="center"/>
        </w:trPr>
        <w:tc>
          <w:tcPr>
            <w:tcW w:w="2835" w:type="dxa"/>
            <w:tcBorders>
              <w:top w:val="single" w:sz="4" w:space="0" w:color="000000"/>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 xml:space="preserve">Niveau </w:t>
            </w:r>
            <w:r>
              <w:rPr>
                <w:b/>
                <w:sz w:val="18"/>
                <w:szCs w:val="18"/>
              </w:rPr>
              <w:t>(Thèmes)</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Terminale Spécialité Physique-Chimie</w:t>
            </w:r>
          </w:p>
        </w:tc>
      </w:tr>
      <w:tr w:rsidR="002F3ECC">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Introduction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numPr>
                <w:ilvl w:val="0"/>
                <w:numId w:val="5"/>
              </w:numPr>
              <w:jc w:val="both"/>
              <w:rPr>
                <w:rFonts w:ascii="Calibri" w:eastAsia="Calibri" w:hAnsi="Calibri" w:cs="Calibri"/>
                <w:sz w:val="16"/>
                <w:szCs w:val="16"/>
              </w:rPr>
            </w:pPr>
            <w:r>
              <w:rPr>
                <w:rFonts w:ascii="Calibri" w:eastAsia="Calibri" w:hAnsi="Calibri" w:cs="Calibri"/>
                <w:sz w:val="16"/>
                <w:szCs w:val="16"/>
              </w:rPr>
              <w:t>Application et exploitation  de la deuxième loi de Newton dans un contexte de chute libre verticale</w:t>
            </w:r>
          </w:p>
          <w:p w:rsidR="002F3ECC" w:rsidRDefault="00F6732C">
            <w:pPr>
              <w:numPr>
                <w:ilvl w:val="0"/>
                <w:numId w:val="5"/>
              </w:numPr>
              <w:jc w:val="both"/>
              <w:rPr>
                <w:rFonts w:ascii="Calibri" w:eastAsia="Calibri" w:hAnsi="Calibri" w:cs="Calibri"/>
                <w:sz w:val="16"/>
                <w:szCs w:val="16"/>
              </w:rPr>
            </w:pPr>
            <w:r>
              <w:rPr>
                <w:rFonts w:ascii="Calibri" w:eastAsia="Calibri" w:hAnsi="Calibri" w:cs="Calibri"/>
                <w:sz w:val="16"/>
                <w:szCs w:val="16"/>
              </w:rPr>
              <w:t>Utilisation d’un smartphone pour mesurer un temps de chute</w:t>
            </w:r>
          </w:p>
          <w:p w:rsidR="002F3ECC" w:rsidRDefault="00F6732C">
            <w:pPr>
              <w:numPr>
                <w:ilvl w:val="0"/>
                <w:numId w:val="5"/>
              </w:numPr>
              <w:jc w:val="both"/>
              <w:rPr>
                <w:rFonts w:ascii="Calibri" w:eastAsia="Calibri" w:hAnsi="Calibri" w:cs="Calibri"/>
                <w:sz w:val="16"/>
                <w:szCs w:val="16"/>
              </w:rPr>
            </w:pPr>
            <w:r>
              <w:rPr>
                <w:rFonts w:ascii="Calibri" w:eastAsia="Calibri" w:hAnsi="Calibri" w:cs="Calibri"/>
                <w:sz w:val="16"/>
                <w:szCs w:val="16"/>
              </w:rPr>
              <w:t>Exploitation d’un programme Python à  compléter pour tracer hauteur de chute en fonction de durée de chute</w:t>
            </w:r>
          </w:p>
        </w:tc>
      </w:tr>
      <w:tr w:rsidR="002F3ECC">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Type d’activité</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Activité expérimentale dans un contexte de projet hors classe</w:t>
            </w:r>
          </w:p>
        </w:tc>
      </w:tr>
      <w:tr w:rsidR="002F3ECC">
        <w:trPr>
          <w:trHeight w:val="66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color w:val="3D85C6"/>
                <w:sz w:val="18"/>
                <w:szCs w:val="18"/>
              </w:rPr>
            </w:pPr>
            <w:r>
              <w:rPr>
                <w:b/>
                <w:sz w:val="18"/>
                <w:szCs w:val="18"/>
              </w:rPr>
              <w:t>Compétences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RESTITUER SES CONNAISSANCES</w:t>
            </w:r>
          </w:p>
          <w:p w:rsidR="002F3ECC" w:rsidRDefault="00F6732C">
            <w:pPr>
              <w:rPr>
                <w:sz w:val="16"/>
                <w:szCs w:val="16"/>
              </w:rPr>
            </w:pPr>
            <w:r>
              <w:rPr>
                <w:sz w:val="16"/>
                <w:szCs w:val="16"/>
              </w:rPr>
              <w:t>ANALYSER :</w:t>
            </w:r>
          </w:p>
          <w:p w:rsidR="002F3ECC" w:rsidRDefault="00F6732C">
            <w:pPr>
              <w:numPr>
                <w:ilvl w:val="0"/>
                <w:numId w:val="6"/>
              </w:numPr>
              <w:pBdr>
                <w:top w:val="nil"/>
                <w:left w:val="nil"/>
                <w:bottom w:val="nil"/>
                <w:right w:val="nil"/>
                <w:between w:val="nil"/>
              </w:pBdr>
              <w:rPr>
                <w:sz w:val="16"/>
                <w:szCs w:val="16"/>
              </w:rPr>
            </w:pPr>
            <w:r>
              <w:rPr>
                <w:sz w:val="16"/>
                <w:szCs w:val="16"/>
              </w:rPr>
              <w:t xml:space="preserve">Proposer les étapes d'une résolution </w:t>
            </w:r>
          </w:p>
          <w:p w:rsidR="002F3ECC" w:rsidRDefault="00F6732C">
            <w:pPr>
              <w:numPr>
                <w:ilvl w:val="0"/>
                <w:numId w:val="6"/>
              </w:numPr>
              <w:pBdr>
                <w:top w:val="nil"/>
                <w:left w:val="nil"/>
                <w:bottom w:val="nil"/>
                <w:right w:val="nil"/>
                <w:between w:val="nil"/>
              </w:pBdr>
              <w:rPr>
                <w:sz w:val="16"/>
                <w:szCs w:val="16"/>
              </w:rPr>
            </w:pPr>
            <w:r>
              <w:rPr>
                <w:sz w:val="16"/>
                <w:szCs w:val="16"/>
              </w:rPr>
              <w:t>Relier différents types de représentation</w:t>
            </w:r>
          </w:p>
          <w:p w:rsidR="002F3ECC" w:rsidRDefault="00F6732C">
            <w:pPr>
              <w:numPr>
                <w:ilvl w:val="0"/>
                <w:numId w:val="6"/>
              </w:numPr>
              <w:pBdr>
                <w:top w:val="nil"/>
                <w:left w:val="nil"/>
                <w:bottom w:val="nil"/>
                <w:right w:val="nil"/>
                <w:between w:val="nil"/>
              </w:pBdr>
              <w:rPr>
                <w:sz w:val="16"/>
                <w:szCs w:val="16"/>
              </w:rPr>
            </w:pPr>
            <w:r>
              <w:rPr>
                <w:sz w:val="16"/>
                <w:szCs w:val="16"/>
              </w:rPr>
              <w:t>Repérer ou sélectionner des informations utiles</w:t>
            </w:r>
          </w:p>
          <w:p w:rsidR="002F3ECC" w:rsidRDefault="00F6732C">
            <w:pPr>
              <w:pBdr>
                <w:top w:val="nil"/>
                <w:left w:val="nil"/>
                <w:bottom w:val="nil"/>
                <w:right w:val="nil"/>
                <w:between w:val="nil"/>
              </w:pBdr>
              <w:rPr>
                <w:sz w:val="16"/>
                <w:szCs w:val="16"/>
              </w:rPr>
            </w:pPr>
            <w:r>
              <w:rPr>
                <w:sz w:val="16"/>
                <w:szCs w:val="16"/>
              </w:rPr>
              <w:t>R</w:t>
            </w:r>
            <w:r>
              <w:rPr>
                <w:sz w:val="16"/>
                <w:szCs w:val="16"/>
              </w:rPr>
              <w:t>É</w:t>
            </w:r>
            <w:r>
              <w:rPr>
                <w:sz w:val="16"/>
                <w:szCs w:val="16"/>
              </w:rPr>
              <w:t xml:space="preserve">ALISER </w:t>
            </w:r>
          </w:p>
          <w:p w:rsidR="002F3ECC" w:rsidRDefault="00F6732C">
            <w:pPr>
              <w:numPr>
                <w:ilvl w:val="0"/>
                <w:numId w:val="6"/>
              </w:numPr>
              <w:pBdr>
                <w:top w:val="nil"/>
                <w:left w:val="nil"/>
                <w:bottom w:val="nil"/>
                <w:right w:val="nil"/>
                <w:between w:val="nil"/>
              </w:pBdr>
              <w:rPr>
                <w:sz w:val="16"/>
                <w:szCs w:val="16"/>
              </w:rPr>
            </w:pPr>
            <w:r>
              <w:rPr>
                <w:sz w:val="16"/>
                <w:szCs w:val="16"/>
              </w:rPr>
              <w:t>faire un calcul littéral et un calcul numérique</w:t>
            </w:r>
          </w:p>
          <w:p w:rsidR="002F3ECC" w:rsidRDefault="00F6732C">
            <w:pPr>
              <w:numPr>
                <w:ilvl w:val="0"/>
                <w:numId w:val="6"/>
              </w:numPr>
              <w:pBdr>
                <w:top w:val="nil"/>
                <w:left w:val="nil"/>
                <w:bottom w:val="nil"/>
                <w:right w:val="nil"/>
                <w:between w:val="nil"/>
              </w:pBdr>
              <w:rPr>
                <w:sz w:val="16"/>
                <w:szCs w:val="16"/>
              </w:rPr>
            </w:pPr>
            <w:r>
              <w:rPr>
                <w:sz w:val="16"/>
                <w:szCs w:val="16"/>
              </w:rPr>
              <w:t>écrire un résultat de façon adaptée</w:t>
            </w:r>
          </w:p>
          <w:p w:rsidR="002F3ECC" w:rsidRDefault="00F6732C">
            <w:pPr>
              <w:pBdr>
                <w:top w:val="nil"/>
                <w:left w:val="nil"/>
                <w:bottom w:val="nil"/>
                <w:right w:val="nil"/>
                <w:between w:val="nil"/>
              </w:pBdr>
              <w:rPr>
                <w:sz w:val="16"/>
                <w:szCs w:val="16"/>
              </w:rPr>
            </w:pPr>
            <w:r>
              <w:rPr>
                <w:sz w:val="16"/>
                <w:szCs w:val="16"/>
              </w:rPr>
              <w:t xml:space="preserve">VALIDER </w:t>
            </w:r>
          </w:p>
          <w:p w:rsidR="002F3ECC" w:rsidRDefault="00F6732C">
            <w:pPr>
              <w:numPr>
                <w:ilvl w:val="0"/>
                <w:numId w:val="6"/>
              </w:numPr>
              <w:pBdr>
                <w:top w:val="nil"/>
                <w:left w:val="nil"/>
                <w:bottom w:val="nil"/>
                <w:right w:val="nil"/>
                <w:between w:val="nil"/>
              </w:pBdr>
              <w:rPr>
                <w:color w:val="3D85C6"/>
                <w:sz w:val="16"/>
                <w:szCs w:val="16"/>
              </w:rPr>
            </w:pPr>
            <w:r>
              <w:rPr>
                <w:sz w:val="16"/>
                <w:szCs w:val="16"/>
              </w:rPr>
              <w:t xml:space="preserve">Discuter de la validité d'une information </w:t>
            </w:r>
            <w:r>
              <w:rPr>
                <w:color w:val="3D85C6"/>
                <w:sz w:val="16"/>
                <w:szCs w:val="16"/>
              </w:rPr>
              <w:t xml:space="preserve"> </w:t>
            </w:r>
          </w:p>
        </w:tc>
      </w:tr>
      <w:tr w:rsidR="002F3ECC">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 xml:space="preserve">CRCN - Compétences Num.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spacing w:line="240" w:lineRule="auto"/>
              <w:jc w:val="both"/>
              <w:rPr>
                <w:sz w:val="18"/>
                <w:szCs w:val="18"/>
              </w:rPr>
            </w:pPr>
            <w:r>
              <w:rPr>
                <w:sz w:val="18"/>
                <w:szCs w:val="18"/>
              </w:rPr>
              <w:t>1.3. Traiter des données (Indépendant : Niveau 4)</w:t>
            </w:r>
          </w:p>
          <w:p w:rsidR="002F3ECC" w:rsidRDefault="00F6732C">
            <w:pPr>
              <w:spacing w:line="240" w:lineRule="auto"/>
              <w:jc w:val="both"/>
              <w:rPr>
                <w:sz w:val="18"/>
                <w:szCs w:val="18"/>
              </w:rPr>
            </w:pPr>
            <w:r>
              <w:rPr>
                <w:sz w:val="18"/>
                <w:szCs w:val="18"/>
              </w:rPr>
              <w:t>3.3. Adapter les documents à leur finalité (Novice : Niveau 2)</w:t>
            </w:r>
          </w:p>
          <w:p w:rsidR="002F3ECC" w:rsidRDefault="00F6732C">
            <w:pPr>
              <w:spacing w:line="240" w:lineRule="auto"/>
              <w:jc w:val="both"/>
              <w:rPr>
                <w:sz w:val="18"/>
                <w:szCs w:val="18"/>
              </w:rPr>
            </w:pPr>
            <w:r>
              <w:rPr>
                <w:sz w:val="18"/>
                <w:szCs w:val="18"/>
              </w:rPr>
              <w:t>3.4 Programmer (Indépendant : Niveau 4)</w:t>
            </w:r>
          </w:p>
          <w:p w:rsidR="002F3ECC" w:rsidRDefault="00F6732C">
            <w:pPr>
              <w:spacing w:line="240" w:lineRule="auto"/>
              <w:jc w:val="both"/>
              <w:rPr>
                <w:sz w:val="18"/>
                <w:szCs w:val="18"/>
              </w:rPr>
            </w:pPr>
            <w:r>
              <w:rPr>
                <w:sz w:val="18"/>
                <w:szCs w:val="18"/>
              </w:rPr>
              <w:t>5.2 Évoluer dans un environnement numérique (Novice : Niveau 2)</w:t>
            </w:r>
          </w:p>
        </w:tc>
      </w:tr>
      <w:tr w:rsidR="002F3ECC">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Notions et contenus du programme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spacing w:line="240" w:lineRule="auto"/>
              <w:jc w:val="both"/>
              <w:rPr>
                <w:sz w:val="16"/>
                <w:szCs w:val="16"/>
              </w:rPr>
            </w:pPr>
            <w:r>
              <w:rPr>
                <w:sz w:val="16"/>
                <w:szCs w:val="16"/>
              </w:rPr>
              <w:t>Mouvement dans un champ de pesanteur uniforme : Établir et exploiter les équations horaires du mouvement.</w:t>
            </w:r>
          </w:p>
        </w:tc>
      </w:tr>
      <w:tr w:rsidR="002F3ECC">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Objectif(s) pédagogique(s)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Porter un regard critique sur un protocole expérimental</w:t>
            </w:r>
          </w:p>
        </w:tc>
      </w:tr>
      <w:tr w:rsidR="002F3ECC">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Objectifs disciplinaires et/ou transversaux</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Travail en équipe</w:t>
            </w:r>
          </w:p>
        </w:tc>
      </w:tr>
      <w:tr w:rsidR="002F3ECC">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 xml:space="preserve">Description succincte de l’activité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jc w:val="both"/>
              <w:rPr>
                <w:sz w:val="16"/>
                <w:szCs w:val="16"/>
              </w:rPr>
            </w:pPr>
            <w:r>
              <w:rPr>
                <w:sz w:val="16"/>
                <w:szCs w:val="16"/>
              </w:rPr>
              <w:t xml:space="preserve">Après avoir établi la relation entre hauteur de chute libre (verticale) d’un objet et durée de chute par application de la deuxième loi de Newton, les élèves sont amené.e.s à utiliser la fonction accéléromètre de l’application Phyphox pour smartphone pour </w:t>
            </w:r>
            <w:r>
              <w:rPr>
                <w:sz w:val="16"/>
                <w:szCs w:val="16"/>
              </w:rPr>
              <w:t xml:space="preserve">chronométrer la durée de chute (Δt) d’un smartphone en fonction de sa hauteur (h)  de chute. A l’aide d’un programme Python à </w:t>
            </w:r>
            <w:r>
              <w:rPr>
                <w:b/>
                <w:color w:val="FF0000"/>
                <w:sz w:val="16"/>
                <w:szCs w:val="16"/>
              </w:rPr>
              <w:t>compléter/modifier</w:t>
            </w:r>
            <w:r>
              <w:rPr>
                <w:sz w:val="16"/>
                <w:szCs w:val="16"/>
              </w:rPr>
              <w:t>, les élèves peuvent confronter leurs résultats à la loi h = (½).g.Δt</w:t>
            </w:r>
            <w:r>
              <w:rPr>
                <w:sz w:val="16"/>
                <w:szCs w:val="16"/>
                <w:vertAlign w:val="superscript"/>
              </w:rPr>
              <w:t>2</w:t>
            </w:r>
            <w:r>
              <w:rPr>
                <w:sz w:val="16"/>
                <w:szCs w:val="16"/>
              </w:rPr>
              <w:t>.</w:t>
            </w:r>
          </w:p>
        </w:tc>
      </w:tr>
      <w:tr w:rsidR="002F3ECC">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Découpage temporel de la séquence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jc w:val="both"/>
              <w:rPr>
                <w:sz w:val="16"/>
                <w:szCs w:val="16"/>
              </w:rPr>
            </w:pPr>
            <w:r>
              <w:rPr>
                <w:sz w:val="16"/>
                <w:szCs w:val="16"/>
              </w:rPr>
              <w:t>La de</w:t>
            </w:r>
            <w:r>
              <w:rPr>
                <w:sz w:val="16"/>
                <w:szCs w:val="16"/>
              </w:rPr>
              <w:t xml:space="preserve">uxième loi de Newton a déjà été présentée et exploitée dans le cadre du mouvement d’un objet dans un champ de pesanteur uniforme.. Cette activité peut se faire comme projet hors classe par équipe et avec un objectif de réinvestissement de l’application de </w:t>
            </w:r>
            <w:r>
              <w:rPr>
                <w:sz w:val="16"/>
                <w:szCs w:val="16"/>
              </w:rPr>
              <w:t>la deuxième loi de Newton qui est souvent difficile à s’approprier pour les élèves.</w:t>
            </w:r>
          </w:p>
        </w:tc>
      </w:tr>
      <w:tr w:rsidR="002F3ECC">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Pré-requis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Application de la deuxième loi de Newton dans le cadre d’une chute libre verticale</w:t>
            </w:r>
          </w:p>
        </w:tc>
      </w:tr>
      <w:tr w:rsidR="002F3ECC">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Outils numériques utilisés/Matériel</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rPr>
                <w:sz w:val="16"/>
                <w:szCs w:val="16"/>
              </w:rPr>
            </w:pPr>
            <w:r>
              <w:rPr>
                <w:sz w:val="16"/>
                <w:szCs w:val="16"/>
              </w:rPr>
              <w:t>Smartphone avec l’application Phyphox pour iOS (</w:t>
            </w:r>
            <w:hyperlink r:id="rId12">
              <w:r>
                <w:rPr>
                  <w:color w:val="1155CC"/>
                  <w:sz w:val="16"/>
                  <w:szCs w:val="16"/>
                  <w:u w:val="single"/>
                </w:rPr>
                <w:t>lien</w:t>
              </w:r>
            </w:hyperlink>
            <w:r>
              <w:rPr>
                <w:sz w:val="16"/>
                <w:szCs w:val="16"/>
              </w:rPr>
              <w:t>)  ou Android (</w:t>
            </w:r>
            <w:hyperlink r:id="rId13">
              <w:r>
                <w:rPr>
                  <w:color w:val="1155CC"/>
                  <w:sz w:val="16"/>
                  <w:szCs w:val="16"/>
                  <w:u w:val="single"/>
                </w:rPr>
                <w:t>lien</w:t>
              </w:r>
            </w:hyperlink>
            <w:r>
              <w:rPr>
                <w:sz w:val="16"/>
                <w:szCs w:val="16"/>
              </w:rPr>
              <w:t>)</w:t>
            </w:r>
          </w:p>
          <w:p w:rsidR="002F3ECC" w:rsidRDefault="00F6732C">
            <w:pPr>
              <w:rPr>
                <w:sz w:val="16"/>
                <w:szCs w:val="16"/>
              </w:rPr>
            </w:pPr>
            <w:r>
              <w:rPr>
                <w:sz w:val="16"/>
                <w:szCs w:val="16"/>
              </w:rPr>
              <w:t xml:space="preserve">Ordinateur avec un </w:t>
            </w:r>
            <w:r>
              <w:rPr>
                <w:sz w:val="16"/>
                <w:szCs w:val="16"/>
              </w:rPr>
              <w:t>IDLE (Environnement de développement intégré) pour le langage Python (comme Edupython, Spyder, etc.)</w:t>
            </w:r>
          </w:p>
        </w:tc>
      </w:tr>
      <w:tr w:rsidR="002F3ECC">
        <w:trPr>
          <w:trHeight w:val="360"/>
          <w:jc w:val="center"/>
        </w:trPr>
        <w:tc>
          <w:tcPr>
            <w:tcW w:w="2835" w:type="dxa"/>
            <w:tcBorders>
              <w:left w:val="single" w:sz="4" w:space="0" w:color="000000"/>
              <w:bottom w:val="single" w:sz="4" w:space="0" w:color="000000"/>
            </w:tcBorders>
            <w:shd w:val="clear" w:color="auto" w:fill="auto"/>
            <w:tcMar>
              <w:left w:w="107" w:type="dxa"/>
            </w:tcMar>
            <w:vAlign w:val="center"/>
          </w:tcPr>
          <w:p w:rsidR="002F3ECC" w:rsidRDefault="00F6732C">
            <w:pPr>
              <w:jc w:val="center"/>
              <w:rPr>
                <w:b/>
                <w:sz w:val="18"/>
                <w:szCs w:val="18"/>
              </w:rPr>
            </w:pPr>
            <w:r>
              <w:rPr>
                <w:b/>
                <w:sz w:val="18"/>
                <w:szCs w:val="18"/>
              </w:rPr>
              <w:t xml:space="preserve">Gestion du groupe </w:t>
            </w:r>
          </w:p>
          <w:p w:rsidR="002F3ECC" w:rsidRDefault="00F6732C">
            <w:pPr>
              <w:jc w:val="center"/>
              <w:rPr>
                <w:b/>
                <w:sz w:val="18"/>
                <w:szCs w:val="18"/>
              </w:rPr>
            </w:pPr>
            <w:r>
              <w:rPr>
                <w:b/>
                <w:sz w:val="18"/>
                <w:szCs w:val="18"/>
              </w:rPr>
              <w:t>Durée estimée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3ECC" w:rsidRDefault="00F6732C">
            <w:pPr>
              <w:spacing w:line="240" w:lineRule="auto"/>
              <w:rPr>
                <w:sz w:val="16"/>
                <w:szCs w:val="16"/>
              </w:rPr>
            </w:pPr>
            <w:r>
              <w:rPr>
                <w:sz w:val="16"/>
                <w:szCs w:val="16"/>
              </w:rPr>
              <w:t xml:space="preserve">Groupe de 4 </w:t>
            </w:r>
          </w:p>
          <w:p w:rsidR="002F3ECC" w:rsidRDefault="00F6732C">
            <w:pPr>
              <w:spacing w:line="240" w:lineRule="auto"/>
              <w:rPr>
                <w:sz w:val="16"/>
                <w:szCs w:val="16"/>
              </w:rPr>
            </w:pPr>
            <w:r>
              <w:rPr>
                <w:sz w:val="16"/>
                <w:szCs w:val="16"/>
              </w:rPr>
              <w:t>2 h 30 en temps hors classe (activité de projet)</w:t>
            </w:r>
          </w:p>
        </w:tc>
      </w:tr>
    </w:tbl>
    <w:p w:rsidR="002F3ECC" w:rsidRDefault="00F6732C">
      <w:r>
        <w:br w:type="page"/>
      </w:r>
    </w:p>
    <w:p w:rsidR="002F3ECC" w:rsidRDefault="002F3ECC"/>
    <w:p w:rsidR="002F3ECC" w:rsidRDefault="00F6732C">
      <w:pPr>
        <w:rPr>
          <w:b/>
          <w:sz w:val="44"/>
          <w:szCs w:val="44"/>
        </w:rPr>
      </w:pPr>
      <w:r>
        <w:rPr>
          <w:b/>
          <w:i/>
          <w:sz w:val="44"/>
          <w:szCs w:val="44"/>
        </w:rPr>
        <w:t>Énoncé à destination des élèves</w:t>
      </w:r>
      <w:r>
        <w:rPr>
          <w:b/>
          <w:sz w:val="44"/>
          <w:szCs w:val="44"/>
        </w:rPr>
        <w:t xml:space="preserve"> </w:t>
      </w:r>
    </w:p>
    <w:p w:rsidR="002F3ECC" w:rsidRDefault="002F3ECC">
      <w:pPr>
        <w:jc w:val="center"/>
      </w:pPr>
    </w:p>
    <w:p w:rsidR="002F3ECC" w:rsidRDefault="00F6732C">
      <w:pPr>
        <w:spacing w:line="240" w:lineRule="auto"/>
        <w:jc w:val="both"/>
        <w:rPr>
          <w:sz w:val="20"/>
          <w:szCs w:val="20"/>
        </w:rPr>
      </w:pPr>
      <w:r>
        <w:rPr>
          <w:sz w:val="20"/>
          <w:szCs w:val="20"/>
        </w:rPr>
        <w:t>En 1609 à Florence, Galilée réalise sa fameuse expérience du plan incliné pour établir une loi sur la chute des corps.</w:t>
      </w:r>
      <w:r>
        <w:rPr>
          <w:noProof/>
        </w:rPr>
        <w:drawing>
          <wp:anchor distT="57150" distB="57150" distL="57150" distR="57150" simplePos="0" relativeHeight="251658240" behindDoc="0" locked="0" layoutInCell="1" hidden="0" allowOverlap="1">
            <wp:simplePos x="0" y="0"/>
            <wp:positionH relativeFrom="column">
              <wp:posOffset>5257800</wp:posOffset>
            </wp:positionH>
            <wp:positionV relativeFrom="paragraph">
              <wp:posOffset>76200</wp:posOffset>
            </wp:positionV>
            <wp:extent cx="1491400" cy="1885950"/>
            <wp:effectExtent l="0" t="0" r="0" b="0"/>
            <wp:wrapSquare wrapText="bothSides" distT="57150" distB="57150" distL="57150" distR="5715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491400" cy="1885950"/>
                    </a:xfrm>
                    <a:prstGeom prst="rect">
                      <a:avLst/>
                    </a:prstGeom>
                    <a:ln/>
                  </pic:spPr>
                </pic:pic>
              </a:graphicData>
            </a:graphic>
          </wp:anchor>
        </w:drawing>
      </w:r>
    </w:p>
    <w:p w:rsidR="002F3ECC" w:rsidRDefault="002F3ECC">
      <w:pPr>
        <w:spacing w:line="240" w:lineRule="auto"/>
        <w:jc w:val="both"/>
        <w:rPr>
          <w:sz w:val="20"/>
          <w:szCs w:val="20"/>
        </w:rPr>
      </w:pPr>
    </w:p>
    <w:p w:rsidR="002F3ECC" w:rsidRDefault="00F6732C">
      <w:pPr>
        <w:spacing w:before="80" w:after="220" w:line="240" w:lineRule="auto"/>
        <w:jc w:val="both"/>
        <w:rPr>
          <w:i/>
          <w:color w:val="777777"/>
          <w:sz w:val="21"/>
          <w:szCs w:val="21"/>
        </w:rPr>
      </w:pPr>
      <w:r>
        <w:rPr>
          <w:i/>
          <w:color w:val="777777"/>
          <w:sz w:val="21"/>
          <w:szCs w:val="21"/>
        </w:rPr>
        <w:t xml:space="preserve">“Enfin, dans cette étude du mouvement naturellement accéléré, nous avons été conduits comme par la main en observant la règle que suit </w:t>
      </w:r>
      <w:r>
        <w:rPr>
          <w:i/>
          <w:color w:val="777777"/>
          <w:sz w:val="21"/>
          <w:szCs w:val="21"/>
        </w:rPr>
        <w:t>habituellement la nature dans toutes ses autres opérations où elle a coutume d'agir en employant les moyens les plus ordinaires, les plus simples, les plus faciles. Car il n'est personne, je pense, pour admettre qu'il soit possible de nager ou de voler d'u</w:t>
      </w:r>
      <w:r>
        <w:rPr>
          <w:i/>
          <w:color w:val="777777"/>
          <w:sz w:val="21"/>
          <w:szCs w:val="21"/>
        </w:rPr>
        <w:t>ne manière plus simple ou plus facile que celle dont les poissons et les oiseaux se servent instinctivement.</w:t>
      </w:r>
    </w:p>
    <w:p w:rsidR="002F3ECC" w:rsidRDefault="00F6732C">
      <w:pPr>
        <w:spacing w:before="220" w:after="220" w:line="240" w:lineRule="auto"/>
        <w:jc w:val="both"/>
        <w:rPr>
          <w:i/>
          <w:color w:val="777777"/>
          <w:sz w:val="21"/>
          <w:szCs w:val="21"/>
        </w:rPr>
      </w:pPr>
      <w:r>
        <w:rPr>
          <w:i/>
          <w:color w:val="777777"/>
          <w:sz w:val="21"/>
          <w:szCs w:val="21"/>
        </w:rPr>
        <w:t xml:space="preserve">Quand donc j'observe qu'une pierre tombant d'une certaine hauteur à partir du repos acquiert successivement de nouvelles augmentations de vitesse, </w:t>
      </w:r>
      <w:r>
        <w:rPr>
          <w:i/>
          <w:color w:val="777777"/>
          <w:sz w:val="21"/>
          <w:szCs w:val="21"/>
        </w:rPr>
        <w:t>pourquoi ne croirais-je pas que ces additions ont lieu selon la proportion la plus simple et la plus évidente? […] ce qui sera le cas si nous nous représentons un mouvement où en des temps égaux quelconques se produisent des additions égales de vitesse."</w:t>
      </w:r>
      <w:r>
        <w:rPr>
          <w:noProof/>
        </w:rPr>
        <mc:AlternateContent>
          <mc:Choice Requires="wpg">
            <w:drawing>
              <wp:anchor distT="57150" distB="57150" distL="57150" distR="57150" simplePos="0" relativeHeight="251659264" behindDoc="0" locked="0" layoutInCell="1" hidden="0" allowOverlap="1">
                <wp:simplePos x="0" y="0"/>
                <wp:positionH relativeFrom="column">
                  <wp:posOffset>5419725</wp:posOffset>
                </wp:positionH>
                <wp:positionV relativeFrom="paragraph">
                  <wp:posOffset>142875</wp:posOffset>
                </wp:positionV>
                <wp:extent cx="1291462" cy="209231"/>
                <wp:effectExtent l="0" t="0" r="0" b="0"/>
                <wp:wrapSquare wrapText="bothSides" distT="57150" distB="57150" distL="57150" distR="57150"/>
                <wp:docPr id="1" name="Zone de texte 1"/>
                <wp:cNvGraphicFramePr/>
                <a:graphic xmlns:a="http://schemas.openxmlformats.org/drawingml/2006/main">
                  <a:graphicData uri="http://schemas.microsoft.com/office/word/2010/wordprocessingShape">
                    <wps:wsp>
                      <wps:cNvSpPr txBox="1"/>
                      <wps:spPr>
                        <a:xfrm>
                          <a:off x="1539025" y="980275"/>
                          <a:ext cx="2499600" cy="382200"/>
                        </a:xfrm>
                        <a:prstGeom prst="rect">
                          <a:avLst/>
                        </a:prstGeom>
                        <a:noFill/>
                        <a:ln>
                          <a:noFill/>
                        </a:ln>
                      </wps:spPr>
                      <wps:txbx>
                        <w:txbxContent>
                          <w:p w:rsidR="002F3ECC" w:rsidRDefault="00F6732C">
                            <w:pPr>
                              <w:spacing w:line="240" w:lineRule="auto"/>
                              <w:textDirection w:val="btLr"/>
                            </w:pPr>
                            <w:r>
                              <w:rPr>
                                <w:color w:val="FFFFFF"/>
                                <w:sz w:val="28"/>
                              </w:rPr>
                              <w:t xml:space="preserve">Source : </w:t>
                            </w:r>
                            <w:r>
                              <w:rPr>
                                <w:color w:val="FFFFFF"/>
                                <w:sz w:val="28"/>
                                <w:u w:val="single"/>
                              </w:rPr>
                              <w:t>http://bit.ly/2siOOqB</w:t>
                            </w:r>
                            <w:r>
                              <w:rPr>
                                <w:color w:val="FFFFFF"/>
                                <w:sz w:val="28"/>
                              </w:rPr>
                              <w:t xml:space="preserve"> </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5419725</wp:posOffset>
                </wp:positionH>
                <wp:positionV relativeFrom="paragraph">
                  <wp:posOffset>142875</wp:posOffset>
                </wp:positionV>
                <wp:extent cx="1291462" cy="209231"/>
                <wp:effectExtent b="0" l="0" r="0" t="0"/>
                <wp:wrapSquare wrapText="bothSides" distB="57150" distT="57150" distL="57150" distR="57150"/>
                <wp:docPr id="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291462" cy="209231"/>
                        </a:xfrm>
                        <a:prstGeom prst="rect"/>
                        <a:ln/>
                      </pic:spPr>
                    </pic:pic>
                  </a:graphicData>
                </a:graphic>
              </wp:anchor>
            </w:drawing>
          </mc:Fallback>
        </mc:AlternateContent>
      </w:r>
    </w:p>
    <w:p w:rsidR="002F3ECC" w:rsidRDefault="00F6732C">
      <w:pPr>
        <w:spacing w:before="220" w:after="220" w:line="240" w:lineRule="auto"/>
        <w:jc w:val="right"/>
        <w:rPr>
          <w:sz w:val="20"/>
          <w:szCs w:val="20"/>
        </w:rPr>
      </w:pPr>
      <w:r>
        <w:rPr>
          <w:color w:val="777777"/>
          <w:sz w:val="21"/>
          <w:szCs w:val="21"/>
        </w:rPr>
        <w:t xml:space="preserve">Galileo Galilei, </w:t>
      </w:r>
      <w:r>
        <w:rPr>
          <w:i/>
          <w:color w:val="777777"/>
          <w:sz w:val="21"/>
          <w:szCs w:val="21"/>
        </w:rPr>
        <w:t>Discours et démonstrations mathématiques concernant deux sciences nouvelles</w:t>
      </w:r>
    </w:p>
    <w:p w:rsidR="002F3ECC" w:rsidRDefault="00F6732C">
      <w:pPr>
        <w:spacing w:line="240" w:lineRule="auto"/>
        <w:jc w:val="both"/>
        <w:rPr>
          <w:sz w:val="20"/>
          <w:szCs w:val="20"/>
        </w:rPr>
      </w:pPr>
      <w:r>
        <w:rPr>
          <w:sz w:val="20"/>
          <w:szCs w:val="20"/>
        </w:rPr>
        <w:t xml:space="preserve">Galilée (1564-1642) est donc convaincu que la chute des corps se fait selon un mouvement uniformément accéléré. Il a alors montré que la hauteur de chute </w:t>
      </w:r>
      <w:r>
        <w:rPr>
          <w:i/>
          <w:sz w:val="20"/>
          <w:szCs w:val="20"/>
        </w:rPr>
        <w:t>h</w:t>
      </w:r>
      <w:r>
        <w:rPr>
          <w:sz w:val="20"/>
          <w:szCs w:val="20"/>
        </w:rPr>
        <w:t xml:space="preserve"> d’un objet est proportionnelle au carré du temps de chute Δt. </w:t>
      </w:r>
    </w:p>
    <w:p w:rsidR="002F3ECC" w:rsidRDefault="00F6732C">
      <w:pPr>
        <w:spacing w:line="240" w:lineRule="auto"/>
        <w:jc w:val="both"/>
        <w:rPr>
          <w:sz w:val="20"/>
          <w:szCs w:val="20"/>
        </w:rPr>
      </w:pPr>
      <w:r>
        <w:rPr>
          <w:sz w:val="20"/>
          <w:szCs w:val="20"/>
        </w:rPr>
        <w:t>Cela se démontre aisément avec le cal</w:t>
      </w:r>
      <w:r>
        <w:rPr>
          <w:sz w:val="20"/>
          <w:szCs w:val="20"/>
        </w:rPr>
        <w:t>cul intégral (non connu à l’époque de Galilée) et l’application de la deuxième loi de Newton (1642-1727).</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Les but de cette activité sont :</w:t>
      </w:r>
    </w:p>
    <w:p w:rsidR="002F3ECC" w:rsidRDefault="00F6732C">
      <w:pPr>
        <w:numPr>
          <w:ilvl w:val="0"/>
          <w:numId w:val="7"/>
        </w:numPr>
        <w:spacing w:line="240" w:lineRule="auto"/>
        <w:jc w:val="both"/>
        <w:rPr>
          <w:sz w:val="20"/>
          <w:szCs w:val="20"/>
        </w:rPr>
      </w:pPr>
      <w:r>
        <w:rPr>
          <w:sz w:val="20"/>
          <w:szCs w:val="20"/>
        </w:rPr>
        <w:t>d’établir la loi de chute libre verticale d’un objet énoncée par Galilée ;</w:t>
      </w:r>
    </w:p>
    <w:p w:rsidR="002F3ECC" w:rsidRDefault="00F6732C">
      <w:pPr>
        <w:numPr>
          <w:ilvl w:val="0"/>
          <w:numId w:val="7"/>
        </w:numPr>
        <w:spacing w:line="240" w:lineRule="auto"/>
        <w:jc w:val="both"/>
        <w:rPr>
          <w:sz w:val="20"/>
          <w:szCs w:val="20"/>
        </w:rPr>
      </w:pPr>
      <w:r>
        <w:rPr>
          <w:sz w:val="20"/>
          <w:szCs w:val="20"/>
        </w:rPr>
        <w:t>de mettre en oeuvre un protocole expérime</w:t>
      </w:r>
      <w:r>
        <w:rPr>
          <w:sz w:val="20"/>
          <w:szCs w:val="20"/>
        </w:rPr>
        <w:t xml:space="preserve">ntal pour vérifier cette loi et de porter un regard critique sur ce protocole. </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La restitution du travail peut être attendu au format d’un diaporama commenté (par écrit et/ou avec audio).</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Cette activité comporte quatre étapes.</w:t>
      </w:r>
    </w:p>
    <w:p w:rsidR="002F3ECC" w:rsidRDefault="002F3ECC">
      <w:pPr>
        <w:spacing w:line="240" w:lineRule="auto"/>
        <w:jc w:val="both"/>
        <w:rPr>
          <w:sz w:val="20"/>
          <w:szCs w:val="20"/>
        </w:rPr>
      </w:pPr>
    </w:p>
    <w:p w:rsidR="002F3ECC" w:rsidRDefault="00F6732C">
      <w:pPr>
        <w:spacing w:line="240" w:lineRule="auto"/>
        <w:jc w:val="both"/>
        <w:rPr>
          <w:b/>
          <w:sz w:val="24"/>
          <w:szCs w:val="24"/>
        </w:rPr>
      </w:pPr>
      <w:r>
        <w:rPr>
          <w:b/>
          <w:sz w:val="24"/>
          <w:szCs w:val="24"/>
        </w:rPr>
        <w:t>Étape 1 : Établir la loi de la chute libre verticale d’un corps.</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 xml:space="preserve">On considère un objet de masse </w:t>
      </w:r>
      <w:r>
        <w:rPr>
          <w:i/>
          <w:sz w:val="20"/>
          <w:szCs w:val="20"/>
        </w:rPr>
        <w:t>m</w:t>
      </w:r>
      <w:r>
        <w:rPr>
          <w:sz w:val="20"/>
          <w:szCs w:val="20"/>
        </w:rPr>
        <w:t xml:space="preserve"> et assimilé à son centre d’inertie </w:t>
      </w:r>
      <w:r>
        <w:rPr>
          <w:i/>
          <w:sz w:val="20"/>
          <w:szCs w:val="20"/>
        </w:rPr>
        <w:t>G</w:t>
      </w:r>
      <w:r>
        <w:rPr>
          <w:sz w:val="20"/>
          <w:szCs w:val="20"/>
        </w:rPr>
        <w:t>.</w:t>
      </w:r>
    </w:p>
    <w:p w:rsidR="002F3ECC" w:rsidRDefault="00F6732C">
      <w:pPr>
        <w:spacing w:line="240" w:lineRule="auto"/>
        <w:jc w:val="both"/>
        <w:rPr>
          <w:sz w:val="20"/>
          <w:szCs w:val="20"/>
        </w:rPr>
      </w:pPr>
      <w:r>
        <w:rPr>
          <w:sz w:val="20"/>
          <w:szCs w:val="20"/>
        </w:rPr>
        <w:t xml:space="preserve">Cet objet est lâché d’une hauteur </w:t>
      </w:r>
      <w:r>
        <w:rPr>
          <w:i/>
          <w:sz w:val="20"/>
          <w:szCs w:val="20"/>
        </w:rPr>
        <w:t>h</w:t>
      </w:r>
      <w:r>
        <w:rPr>
          <w:sz w:val="20"/>
          <w:szCs w:val="20"/>
        </w:rPr>
        <w:t xml:space="preserve"> sans vitesse initiale. L’expérience se déroule dans le référentiel terrestre consid</w:t>
      </w:r>
      <w:r>
        <w:rPr>
          <w:sz w:val="20"/>
          <w:szCs w:val="20"/>
        </w:rPr>
        <w:t>éré comme galiléen.</w:t>
      </w:r>
      <w:r>
        <w:rPr>
          <w:noProof/>
        </w:rPr>
        <w:drawing>
          <wp:anchor distT="114300" distB="114300" distL="114300" distR="114300" simplePos="0" relativeHeight="251660288" behindDoc="0" locked="0" layoutInCell="1" hidden="0" allowOverlap="1">
            <wp:simplePos x="0" y="0"/>
            <wp:positionH relativeFrom="column">
              <wp:posOffset>5573775</wp:posOffset>
            </wp:positionH>
            <wp:positionV relativeFrom="paragraph">
              <wp:posOffset>323850</wp:posOffset>
            </wp:positionV>
            <wp:extent cx="977051" cy="188118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4861" b="5555"/>
                    <a:stretch>
                      <a:fillRect/>
                    </a:stretch>
                  </pic:blipFill>
                  <pic:spPr>
                    <a:xfrm>
                      <a:off x="0" y="0"/>
                      <a:ext cx="977051" cy="1881188"/>
                    </a:xfrm>
                    <a:prstGeom prst="rect">
                      <a:avLst/>
                    </a:prstGeom>
                    <a:ln/>
                  </pic:spPr>
                </pic:pic>
              </a:graphicData>
            </a:graphic>
          </wp:anchor>
        </w:drawing>
      </w:r>
    </w:p>
    <w:p w:rsidR="002F3ECC" w:rsidRDefault="002F3ECC">
      <w:pPr>
        <w:spacing w:line="240" w:lineRule="auto"/>
        <w:jc w:val="both"/>
        <w:rPr>
          <w:b/>
          <w:sz w:val="20"/>
          <w:szCs w:val="20"/>
        </w:rPr>
      </w:pPr>
    </w:p>
    <w:p w:rsidR="002F3ECC" w:rsidRDefault="00F6732C">
      <w:pPr>
        <w:spacing w:line="240" w:lineRule="auto"/>
        <w:jc w:val="both"/>
        <w:rPr>
          <w:b/>
          <w:sz w:val="20"/>
          <w:szCs w:val="20"/>
        </w:rPr>
      </w:pPr>
      <w:r>
        <w:rPr>
          <w:b/>
          <w:sz w:val="20"/>
          <w:szCs w:val="20"/>
        </w:rPr>
        <w:t>Questions :</w:t>
      </w:r>
    </w:p>
    <w:p w:rsidR="002F3ECC" w:rsidRDefault="002F3ECC">
      <w:pPr>
        <w:spacing w:line="240" w:lineRule="auto"/>
        <w:jc w:val="both"/>
        <w:rPr>
          <w:b/>
          <w:sz w:val="20"/>
          <w:szCs w:val="20"/>
        </w:rPr>
      </w:pPr>
    </w:p>
    <w:p w:rsidR="002F3ECC" w:rsidRDefault="00F6732C">
      <w:pPr>
        <w:spacing w:line="240" w:lineRule="auto"/>
        <w:jc w:val="both"/>
        <w:rPr>
          <w:sz w:val="20"/>
          <w:szCs w:val="20"/>
        </w:rPr>
      </w:pPr>
      <w:r>
        <w:rPr>
          <w:b/>
          <w:sz w:val="20"/>
          <w:szCs w:val="20"/>
        </w:rPr>
        <w:t>1.</w:t>
      </w:r>
      <w:r>
        <w:rPr>
          <w:sz w:val="20"/>
          <w:szCs w:val="20"/>
        </w:rPr>
        <w:t xml:space="preserve"> Réaliser un bilan de la ou des force(s) non négligeable(s) qui s’exerce(nt) sur cet objet une fois lâché.</w:t>
      </w:r>
    </w:p>
    <w:p w:rsidR="002F3ECC" w:rsidRDefault="00F6732C">
      <w:pPr>
        <w:spacing w:line="240" w:lineRule="auto"/>
        <w:jc w:val="both"/>
        <w:rPr>
          <w:sz w:val="20"/>
          <w:szCs w:val="20"/>
        </w:rPr>
      </w:pPr>
      <w:r>
        <w:rPr>
          <w:b/>
          <w:sz w:val="20"/>
          <w:szCs w:val="20"/>
        </w:rPr>
        <w:t>2.</w:t>
      </w:r>
      <w:r>
        <w:rPr>
          <w:sz w:val="20"/>
          <w:szCs w:val="20"/>
        </w:rPr>
        <w:t xml:space="preserve"> Projeter la deuxième loi de Newton sur l’axe Oy (voir schéma ci-contre pour l’orientation de l’axe Oy).</w:t>
      </w:r>
    </w:p>
    <w:p w:rsidR="002F3ECC" w:rsidRDefault="00F6732C">
      <w:pPr>
        <w:spacing w:line="240" w:lineRule="auto"/>
        <w:jc w:val="both"/>
        <w:rPr>
          <w:sz w:val="20"/>
          <w:szCs w:val="20"/>
        </w:rPr>
      </w:pPr>
      <w:r>
        <w:rPr>
          <w:b/>
          <w:sz w:val="20"/>
          <w:szCs w:val="20"/>
        </w:rPr>
        <w:t>3.</w:t>
      </w:r>
      <w:r>
        <w:rPr>
          <w:sz w:val="20"/>
          <w:szCs w:val="20"/>
        </w:rPr>
        <w:t xml:space="preserve"> Pa</w:t>
      </w:r>
      <w:r>
        <w:rPr>
          <w:sz w:val="20"/>
          <w:szCs w:val="20"/>
        </w:rPr>
        <w:t xml:space="preserve">r intégration successive, établir la relation entre la position </w:t>
      </w:r>
      <w:r>
        <w:rPr>
          <w:i/>
          <w:sz w:val="20"/>
          <w:szCs w:val="20"/>
        </w:rPr>
        <w:t>y</w:t>
      </w:r>
      <w:r>
        <w:rPr>
          <w:sz w:val="20"/>
          <w:szCs w:val="20"/>
        </w:rPr>
        <w:t xml:space="preserve"> de l’objet et son temps de chute </w:t>
      </w:r>
      <w:r>
        <w:rPr>
          <w:i/>
          <w:sz w:val="20"/>
          <w:szCs w:val="20"/>
        </w:rPr>
        <w:t>t</w:t>
      </w:r>
      <w:r>
        <w:rPr>
          <w:sz w:val="20"/>
          <w:szCs w:val="20"/>
        </w:rPr>
        <w:t>.</w:t>
      </w:r>
    </w:p>
    <w:p w:rsidR="002F3ECC" w:rsidRDefault="00F6732C">
      <w:pPr>
        <w:spacing w:line="240" w:lineRule="auto"/>
        <w:jc w:val="both"/>
        <w:rPr>
          <w:sz w:val="20"/>
          <w:szCs w:val="20"/>
        </w:rPr>
      </w:pPr>
      <w:r>
        <w:rPr>
          <w:b/>
          <w:sz w:val="20"/>
          <w:szCs w:val="20"/>
        </w:rPr>
        <w:t>4.</w:t>
      </w:r>
      <w:r>
        <w:rPr>
          <w:sz w:val="20"/>
          <w:szCs w:val="20"/>
        </w:rPr>
        <w:t xml:space="preserve"> On appelle Δ</w:t>
      </w:r>
      <w:r>
        <w:rPr>
          <w:i/>
          <w:sz w:val="20"/>
          <w:szCs w:val="20"/>
        </w:rPr>
        <w:t>t</w:t>
      </w:r>
      <w:r>
        <w:rPr>
          <w:sz w:val="20"/>
          <w:szCs w:val="20"/>
        </w:rPr>
        <w:t xml:space="preserve"> la durée de la chute de l’objet qui a parcouru une hauteur </w:t>
      </w:r>
      <w:r>
        <w:rPr>
          <w:i/>
          <w:sz w:val="20"/>
          <w:szCs w:val="20"/>
        </w:rPr>
        <w:t>h</w:t>
      </w:r>
      <w:r>
        <w:rPr>
          <w:sz w:val="20"/>
          <w:szCs w:val="20"/>
        </w:rPr>
        <w:t xml:space="preserve">. À partir de la relation précédente, montrer que : </w:t>
      </w:r>
      <w:r>
        <w:rPr>
          <w:b/>
          <w:i/>
          <w:sz w:val="20"/>
          <w:szCs w:val="20"/>
          <w:highlight w:val="yellow"/>
        </w:rPr>
        <w:t>h</w:t>
      </w:r>
      <w:r>
        <w:rPr>
          <w:b/>
          <w:sz w:val="20"/>
          <w:szCs w:val="20"/>
          <w:highlight w:val="yellow"/>
        </w:rPr>
        <w:t xml:space="preserve"> = (½).g.Δt</w:t>
      </w:r>
      <w:r>
        <w:rPr>
          <w:b/>
          <w:sz w:val="20"/>
          <w:szCs w:val="20"/>
          <w:highlight w:val="yellow"/>
          <w:vertAlign w:val="superscript"/>
        </w:rPr>
        <w:t>2</w:t>
      </w:r>
      <w:r>
        <w:rPr>
          <w:sz w:val="20"/>
          <w:szCs w:val="20"/>
        </w:rPr>
        <w:t xml:space="preserve"> avec </w:t>
      </w:r>
      <w:r>
        <w:rPr>
          <w:i/>
          <w:sz w:val="20"/>
          <w:szCs w:val="20"/>
        </w:rPr>
        <w:t>g</w:t>
      </w:r>
      <w:r>
        <w:rPr>
          <w:sz w:val="20"/>
          <w:szCs w:val="20"/>
        </w:rPr>
        <w:t xml:space="preserve"> : in</w:t>
      </w:r>
      <w:r>
        <w:rPr>
          <w:sz w:val="20"/>
          <w:szCs w:val="20"/>
        </w:rPr>
        <w:t xml:space="preserve">tensité du champ de pesanteur. </w:t>
      </w:r>
    </w:p>
    <w:p w:rsidR="002F3ECC" w:rsidRDefault="002F3ECC">
      <w:pPr>
        <w:spacing w:line="240" w:lineRule="auto"/>
        <w:jc w:val="both"/>
        <w:rPr>
          <w:sz w:val="20"/>
          <w:szCs w:val="20"/>
        </w:rPr>
      </w:pPr>
    </w:p>
    <w:p w:rsidR="002F3ECC" w:rsidRDefault="00F6732C">
      <w:pPr>
        <w:spacing w:line="240" w:lineRule="auto"/>
        <w:jc w:val="both"/>
        <w:rPr>
          <w:sz w:val="20"/>
          <w:szCs w:val="20"/>
        </w:rPr>
      </w:pPr>
      <w:r>
        <w:br w:type="page"/>
      </w:r>
    </w:p>
    <w:p w:rsidR="002F3ECC" w:rsidRDefault="002F3ECC">
      <w:pPr>
        <w:spacing w:line="240" w:lineRule="auto"/>
        <w:jc w:val="both"/>
        <w:rPr>
          <w:sz w:val="20"/>
          <w:szCs w:val="20"/>
        </w:rPr>
      </w:pPr>
    </w:p>
    <w:p w:rsidR="002F3ECC" w:rsidRDefault="002F3ECC">
      <w:pPr>
        <w:spacing w:line="240" w:lineRule="auto"/>
        <w:jc w:val="both"/>
        <w:rPr>
          <w:sz w:val="20"/>
          <w:szCs w:val="20"/>
        </w:rPr>
      </w:pPr>
    </w:p>
    <w:p w:rsidR="002F3ECC" w:rsidRDefault="00F6732C">
      <w:pPr>
        <w:spacing w:line="240" w:lineRule="auto"/>
        <w:jc w:val="both"/>
        <w:rPr>
          <w:b/>
          <w:sz w:val="24"/>
          <w:szCs w:val="24"/>
        </w:rPr>
      </w:pPr>
      <w:r>
        <w:rPr>
          <w:b/>
          <w:sz w:val="24"/>
          <w:szCs w:val="24"/>
        </w:rPr>
        <w:t>Étape 2 : Mesures de durée de chute Δ</w:t>
      </w:r>
      <w:r>
        <w:rPr>
          <w:b/>
          <w:i/>
          <w:sz w:val="24"/>
          <w:szCs w:val="24"/>
        </w:rPr>
        <w:t>t</w:t>
      </w:r>
      <w:r>
        <w:rPr>
          <w:b/>
          <w:sz w:val="24"/>
          <w:szCs w:val="24"/>
        </w:rPr>
        <w:t xml:space="preserve"> à l’aide d’un smartphone et de l’application Phyphox</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 xml:space="preserve">Dans cette étape, on se propose d’utiliser un smartphone en guise d’objet lâché verticalement. Il faut donc prendre soin d’aménager l’expérience pour que le smartphone reste intact après l’expérience ! </w:t>
      </w:r>
    </w:p>
    <w:p w:rsidR="002F3ECC" w:rsidRDefault="002F3ECC">
      <w:pPr>
        <w:spacing w:line="240" w:lineRule="auto"/>
        <w:jc w:val="both"/>
        <w:rPr>
          <w:b/>
          <w:sz w:val="20"/>
          <w:szCs w:val="20"/>
        </w:rPr>
      </w:pPr>
    </w:p>
    <w:p w:rsidR="002F3ECC" w:rsidRDefault="00F6732C">
      <w:pPr>
        <w:spacing w:line="240" w:lineRule="auto"/>
        <w:jc w:val="both"/>
        <w:rPr>
          <w:b/>
          <w:sz w:val="20"/>
          <w:szCs w:val="20"/>
        </w:rPr>
      </w:pPr>
      <w:r>
        <w:rPr>
          <w:b/>
          <w:sz w:val="20"/>
          <w:szCs w:val="20"/>
        </w:rPr>
        <w:t>Matériel nécessaire :</w:t>
      </w:r>
    </w:p>
    <w:p w:rsidR="002F3ECC" w:rsidRDefault="00F6732C">
      <w:pPr>
        <w:numPr>
          <w:ilvl w:val="0"/>
          <w:numId w:val="2"/>
        </w:numPr>
        <w:spacing w:line="240" w:lineRule="auto"/>
        <w:jc w:val="both"/>
        <w:rPr>
          <w:sz w:val="20"/>
          <w:szCs w:val="20"/>
        </w:rPr>
      </w:pPr>
      <w:r>
        <w:rPr>
          <w:sz w:val="20"/>
          <w:szCs w:val="20"/>
        </w:rPr>
        <w:t>une caisse avec un système pou</w:t>
      </w:r>
      <w:r>
        <w:rPr>
          <w:sz w:val="20"/>
          <w:szCs w:val="20"/>
        </w:rPr>
        <w:t>r amortir la chute (coussin, pull, mousse, etc.)</w:t>
      </w:r>
    </w:p>
    <w:p w:rsidR="002F3ECC" w:rsidRDefault="00F6732C">
      <w:pPr>
        <w:numPr>
          <w:ilvl w:val="0"/>
          <w:numId w:val="2"/>
        </w:numPr>
        <w:spacing w:line="240" w:lineRule="auto"/>
        <w:jc w:val="both"/>
        <w:rPr>
          <w:sz w:val="20"/>
          <w:szCs w:val="20"/>
        </w:rPr>
      </w:pPr>
      <w:r>
        <w:rPr>
          <w:sz w:val="20"/>
          <w:szCs w:val="20"/>
        </w:rPr>
        <w:t>un mètre ruban</w:t>
      </w:r>
    </w:p>
    <w:p w:rsidR="002F3ECC" w:rsidRDefault="00F6732C">
      <w:pPr>
        <w:numPr>
          <w:ilvl w:val="0"/>
          <w:numId w:val="2"/>
        </w:numPr>
        <w:spacing w:line="240" w:lineRule="auto"/>
        <w:jc w:val="both"/>
        <w:rPr>
          <w:sz w:val="20"/>
          <w:szCs w:val="20"/>
        </w:rPr>
      </w:pPr>
      <w:r>
        <w:rPr>
          <w:sz w:val="20"/>
          <w:szCs w:val="20"/>
        </w:rPr>
        <w:t>un smartphone (qu’on peut placer dans un plastique contenant du coton pour le protéger) avec l’application Phyphox compatible avec iOS (</w:t>
      </w:r>
      <w:hyperlink r:id="rId17">
        <w:r>
          <w:rPr>
            <w:color w:val="1155CC"/>
            <w:sz w:val="20"/>
            <w:szCs w:val="20"/>
            <w:u w:val="single"/>
          </w:rPr>
          <w:t>lien</w:t>
        </w:r>
      </w:hyperlink>
      <w:r>
        <w:rPr>
          <w:sz w:val="20"/>
          <w:szCs w:val="20"/>
        </w:rPr>
        <w:t>)  ou Android (</w:t>
      </w:r>
      <w:hyperlink r:id="rId18">
        <w:r>
          <w:rPr>
            <w:color w:val="1155CC"/>
            <w:sz w:val="20"/>
            <w:szCs w:val="20"/>
            <w:u w:val="single"/>
          </w:rPr>
          <w:t>lien</w:t>
        </w:r>
      </w:hyperlink>
      <w:r>
        <w:rPr>
          <w:sz w:val="20"/>
          <w:szCs w:val="20"/>
        </w:rPr>
        <w:t>).</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À mettre en oeuvre  :</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La manipulation consiste à faire tomber vert</w:t>
      </w:r>
      <w:r>
        <w:rPr>
          <w:sz w:val="20"/>
          <w:szCs w:val="20"/>
        </w:rPr>
        <w:t xml:space="preserve">icalement et sans vitesse initiale un smartphone (avec l’application Phyphox) à différentes hauteur </w:t>
      </w:r>
      <w:r>
        <w:rPr>
          <w:i/>
          <w:sz w:val="20"/>
          <w:szCs w:val="20"/>
        </w:rPr>
        <w:t>h</w:t>
      </w:r>
      <w:r>
        <w:rPr>
          <w:sz w:val="20"/>
          <w:szCs w:val="20"/>
        </w:rPr>
        <w:t xml:space="preserve"> et à consigner les valeurs de durées de chute Δ</w:t>
      </w:r>
      <w:r>
        <w:rPr>
          <w:i/>
          <w:sz w:val="20"/>
          <w:szCs w:val="20"/>
        </w:rPr>
        <w:t>t</w:t>
      </w:r>
      <w:r>
        <w:rPr>
          <w:sz w:val="20"/>
          <w:szCs w:val="20"/>
        </w:rPr>
        <w:t xml:space="preserve"> correspondantes.</w:t>
      </w:r>
    </w:p>
    <w:p w:rsidR="002F3ECC" w:rsidRDefault="002F3ECC">
      <w:pPr>
        <w:spacing w:line="240" w:lineRule="auto"/>
        <w:jc w:val="both"/>
        <w:rPr>
          <w:sz w:val="20"/>
          <w:szCs w:val="20"/>
        </w:rPr>
      </w:pP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L’application Phyphox va permettre de mesurer la durée de chute en permettant l’affich</w:t>
      </w:r>
      <w:r>
        <w:rPr>
          <w:sz w:val="20"/>
          <w:szCs w:val="20"/>
        </w:rPr>
        <w:t>age de la valeur de l’accélération du smartphone selon l’axe Oy en cours du temps de la chute. La fonction “accéléromètre” de l’application mesure l’intensité du champ de pesanteur terrestre autour du smartphone quand celui est immobile dans le référentiel</w:t>
      </w:r>
      <w:r>
        <w:rPr>
          <w:sz w:val="20"/>
          <w:szCs w:val="20"/>
        </w:rPr>
        <w:t xml:space="preserve"> terrestre. Au moment de la chute libre, l’accélération du smartphone selon l’axe Oy vaut celle de l’intensité du champ de pesanteur. </w:t>
      </w:r>
    </w:p>
    <w:p w:rsidR="002F3ECC" w:rsidRDefault="002F3ECC">
      <w:pPr>
        <w:spacing w:line="240" w:lineRule="auto"/>
        <w:jc w:val="both"/>
        <w:rPr>
          <w:sz w:val="20"/>
          <w:szCs w:val="20"/>
        </w:rPr>
      </w:pPr>
    </w:p>
    <w:p w:rsidR="002F3ECC" w:rsidRDefault="00F6732C">
      <w:pPr>
        <w:numPr>
          <w:ilvl w:val="0"/>
          <w:numId w:val="4"/>
        </w:numPr>
        <w:spacing w:line="240" w:lineRule="auto"/>
        <w:jc w:val="both"/>
        <w:rPr>
          <w:i/>
          <w:sz w:val="20"/>
          <w:szCs w:val="20"/>
        </w:rPr>
      </w:pPr>
      <w:r>
        <w:rPr>
          <w:i/>
          <w:sz w:val="20"/>
          <w:szCs w:val="20"/>
        </w:rPr>
        <w:t>Dans l’application Phyphox, choisir dans la rubrique Capteurs &gt;accélération avec g</w:t>
      </w:r>
    </w:p>
    <w:p w:rsidR="002F3ECC" w:rsidRDefault="00F6732C">
      <w:pPr>
        <w:numPr>
          <w:ilvl w:val="0"/>
          <w:numId w:val="4"/>
        </w:numPr>
        <w:spacing w:line="240" w:lineRule="auto"/>
        <w:jc w:val="both"/>
        <w:rPr>
          <w:i/>
          <w:sz w:val="20"/>
          <w:szCs w:val="20"/>
        </w:rPr>
      </w:pPr>
      <w:r>
        <w:rPr>
          <w:i/>
          <w:sz w:val="20"/>
          <w:szCs w:val="20"/>
        </w:rPr>
        <w:t>Dans les paramètres (accessible depui</w:t>
      </w:r>
      <w:r>
        <w:rPr>
          <w:i/>
          <w:sz w:val="20"/>
          <w:szCs w:val="20"/>
        </w:rPr>
        <w:t>s les trois points verticaux), cliquer sur “Définir le temps de mesure”.  Il est alors possible de fixer le délai avant lequel le capteur commence ses mesures (on peut fixer 4 secondes par exemple). On peut fixer la durée de l’expérience à 2,0 s. Choisir e</w:t>
      </w:r>
      <w:r>
        <w:rPr>
          <w:i/>
          <w:sz w:val="20"/>
          <w:szCs w:val="20"/>
        </w:rPr>
        <w:t>nfin “Graphe” dans la barre d’outil pour accéder à l’évolution de la valeur de l’accélération selon les axes Ox, Oy et Oz.</w:t>
      </w:r>
    </w:p>
    <w:p w:rsidR="002F3ECC" w:rsidRDefault="00F6732C">
      <w:pPr>
        <w:numPr>
          <w:ilvl w:val="0"/>
          <w:numId w:val="4"/>
        </w:numPr>
        <w:spacing w:line="240" w:lineRule="auto"/>
        <w:jc w:val="both"/>
        <w:rPr>
          <w:i/>
          <w:sz w:val="20"/>
          <w:szCs w:val="20"/>
        </w:rPr>
      </w:pPr>
      <w:r>
        <w:rPr>
          <w:i/>
          <w:sz w:val="20"/>
          <w:szCs w:val="20"/>
        </w:rPr>
        <w:t>Placer le smartphone à la verticale d’une caisse prévue pour l'atterrissage du smartphone. Mesurer la hauteur h entre le smartphone e</w:t>
      </w:r>
      <w:r>
        <w:rPr>
          <w:i/>
          <w:sz w:val="20"/>
          <w:szCs w:val="20"/>
        </w:rPr>
        <w:t>t le point d’impact (penser à expliciter le point du smartphone choisi comme repère pour cette mesure).</w:t>
      </w:r>
    </w:p>
    <w:p w:rsidR="002F3ECC" w:rsidRDefault="00F6732C">
      <w:pPr>
        <w:numPr>
          <w:ilvl w:val="0"/>
          <w:numId w:val="4"/>
        </w:numPr>
        <w:spacing w:line="240" w:lineRule="auto"/>
        <w:jc w:val="both"/>
        <w:rPr>
          <w:i/>
          <w:sz w:val="20"/>
          <w:szCs w:val="20"/>
        </w:rPr>
      </w:pPr>
      <w:r>
        <w:rPr>
          <w:i/>
          <w:sz w:val="20"/>
          <w:szCs w:val="20"/>
        </w:rPr>
        <w:t xml:space="preserve">Appuyer sur la “lecture” de la mesure et lâcher le smartphone verticalement </w:t>
      </w:r>
      <w:r>
        <w:rPr>
          <w:i/>
          <w:sz w:val="20"/>
          <w:szCs w:val="20"/>
          <w:u w:val="single"/>
        </w:rPr>
        <w:t>une fois que</w:t>
      </w:r>
      <w:r>
        <w:rPr>
          <w:i/>
          <w:sz w:val="20"/>
          <w:szCs w:val="20"/>
        </w:rPr>
        <w:t xml:space="preserve"> la mesure commence réellement.</w:t>
      </w:r>
    </w:p>
    <w:p w:rsidR="002F3ECC" w:rsidRDefault="00F6732C">
      <w:pPr>
        <w:numPr>
          <w:ilvl w:val="0"/>
          <w:numId w:val="4"/>
        </w:numPr>
        <w:spacing w:line="240" w:lineRule="auto"/>
        <w:jc w:val="both"/>
        <w:rPr>
          <w:i/>
          <w:sz w:val="20"/>
          <w:szCs w:val="20"/>
        </w:rPr>
      </w:pPr>
      <w:r>
        <w:rPr>
          <w:i/>
          <w:sz w:val="20"/>
          <w:szCs w:val="20"/>
        </w:rPr>
        <w:t>Choisir le graphe accélération s</w:t>
      </w:r>
      <w:r>
        <w:rPr>
          <w:i/>
          <w:sz w:val="20"/>
          <w:szCs w:val="20"/>
        </w:rPr>
        <w:t>elon y et orienter le téléphone en format paysage pour plus de confort de lecture. En cliquant sur le graphique, un menu en bas de la fenêtre apparaît : à l’aide de “déplacement et zoom” agrandir la partie où l’accélération selon y devient quasi nulle. Cli</w:t>
      </w:r>
      <w:r>
        <w:rPr>
          <w:i/>
          <w:sz w:val="20"/>
          <w:szCs w:val="20"/>
        </w:rPr>
        <w:t>quer sur “ Détail d’une mesure” et repérer la date à laquelle l’accélération devient nulle en cliquant sur la courbe à l’endroit adapté. Relever cette date (notée t</w:t>
      </w:r>
      <w:r>
        <w:rPr>
          <w:i/>
          <w:sz w:val="20"/>
          <w:szCs w:val="20"/>
          <w:vertAlign w:val="subscript"/>
        </w:rPr>
        <w:t>1</w:t>
      </w:r>
      <w:r>
        <w:rPr>
          <w:i/>
          <w:sz w:val="20"/>
          <w:szCs w:val="20"/>
        </w:rPr>
        <w:t>). Repérer et relever la date t</w:t>
      </w:r>
      <w:r>
        <w:rPr>
          <w:i/>
          <w:sz w:val="20"/>
          <w:szCs w:val="20"/>
          <w:vertAlign w:val="subscript"/>
        </w:rPr>
        <w:t>2</w:t>
      </w:r>
      <w:r>
        <w:rPr>
          <w:i/>
          <w:sz w:val="20"/>
          <w:szCs w:val="20"/>
        </w:rPr>
        <w:t xml:space="preserve"> à partir de laquelle l’accélération n’est plus nulle.</w:t>
      </w:r>
    </w:p>
    <w:p w:rsidR="002F3ECC" w:rsidRDefault="00F6732C">
      <w:pPr>
        <w:numPr>
          <w:ilvl w:val="0"/>
          <w:numId w:val="4"/>
        </w:numPr>
        <w:spacing w:line="240" w:lineRule="auto"/>
        <w:jc w:val="both"/>
        <w:rPr>
          <w:i/>
          <w:sz w:val="20"/>
          <w:szCs w:val="20"/>
        </w:rPr>
      </w:pPr>
      <w:r>
        <w:rPr>
          <w:i/>
          <w:sz w:val="20"/>
          <w:szCs w:val="20"/>
        </w:rPr>
        <w:t>Calc</w:t>
      </w:r>
      <w:r>
        <w:rPr>
          <w:i/>
          <w:sz w:val="20"/>
          <w:szCs w:val="20"/>
        </w:rPr>
        <w:t>uler la durée de chute Δt = t</w:t>
      </w:r>
      <w:r>
        <w:rPr>
          <w:i/>
          <w:sz w:val="20"/>
          <w:szCs w:val="20"/>
          <w:vertAlign w:val="subscript"/>
        </w:rPr>
        <w:t>2</w:t>
      </w:r>
      <w:r>
        <w:rPr>
          <w:i/>
          <w:sz w:val="20"/>
          <w:szCs w:val="20"/>
        </w:rPr>
        <w:t>-t</w:t>
      </w:r>
      <w:r>
        <w:rPr>
          <w:i/>
          <w:sz w:val="20"/>
          <w:szCs w:val="20"/>
          <w:vertAlign w:val="subscript"/>
        </w:rPr>
        <w:t>1</w:t>
      </w:r>
      <w:r>
        <w:rPr>
          <w:i/>
          <w:sz w:val="20"/>
          <w:szCs w:val="20"/>
        </w:rPr>
        <w:t>. Consigner les valeurs de h et de Δt correspondantes dans un tableau de mesures du type :</w:t>
      </w:r>
    </w:p>
    <w:p w:rsidR="002F3ECC" w:rsidRDefault="002F3ECC">
      <w:pPr>
        <w:spacing w:line="240" w:lineRule="auto"/>
        <w:ind w:left="720"/>
        <w:rPr>
          <w:i/>
          <w:sz w:val="20"/>
          <w:szCs w:val="20"/>
        </w:rPr>
      </w:pPr>
    </w:p>
    <w:tbl>
      <w:tblPr>
        <w:tblStyle w:val="a1"/>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2"/>
        <w:gridCol w:w="872"/>
        <w:gridCol w:w="872"/>
        <w:gridCol w:w="873"/>
        <w:gridCol w:w="873"/>
        <w:gridCol w:w="873"/>
        <w:gridCol w:w="873"/>
        <w:gridCol w:w="873"/>
        <w:gridCol w:w="873"/>
        <w:gridCol w:w="873"/>
        <w:gridCol w:w="873"/>
      </w:tblGrid>
      <w:tr w:rsidR="002F3ECC">
        <w:tc>
          <w:tcPr>
            <w:tcW w:w="872" w:type="dxa"/>
            <w:shd w:val="clear" w:color="auto" w:fill="auto"/>
            <w:tcMar>
              <w:top w:w="100" w:type="dxa"/>
              <w:left w:w="100" w:type="dxa"/>
              <w:bottom w:w="100" w:type="dxa"/>
              <w:right w:w="100" w:type="dxa"/>
            </w:tcMar>
          </w:tcPr>
          <w:p w:rsidR="002F3ECC" w:rsidRDefault="00F6732C">
            <w:pPr>
              <w:widowControl w:val="0"/>
              <w:pBdr>
                <w:top w:val="nil"/>
                <w:left w:val="nil"/>
                <w:bottom w:val="nil"/>
                <w:right w:val="nil"/>
                <w:between w:val="nil"/>
              </w:pBdr>
              <w:spacing w:line="240" w:lineRule="auto"/>
              <w:rPr>
                <w:sz w:val="20"/>
                <w:szCs w:val="20"/>
              </w:rPr>
            </w:pPr>
            <w:r>
              <w:rPr>
                <w:i/>
                <w:sz w:val="20"/>
                <w:szCs w:val="20"/>
              </w:rPr>
              <w:t>h</w:t>
            </w:r>
            <w:r>
              <w:rPr>
                <w:sz w:val="20"/>
                <w:szCs w:val="20"/>
              </w:rPr>
              <w:t xml:space="preserve"> (m)</w:t>
            </w: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r>
      <w:tr w:rsidR="002F3ECC">
        <w:tc>
          <w:tcPr>
            <w:tcW w:w="872" w:type="dxa"/>
            <w:shd w:val="clear" w:color="auto" w:fill="auto"/>
            <w:tcMar>
              <w:top w:w="100" w:type="dxa"/>
              <w:left w:w="100" w:type="dxa"/>
              <w:bottom w:w="100" w:type="dxa"/>
              <w:right w:w="100" w:type="dxa"/>
            </w:tcMar>
          </w:tcPr>
          <w:p w:rsidR="002F3ECC" w:rsidRDefault="00F6732C">
            <w:pPr>
              <w:spacing w:line="240" w:lineRule="auto"/>
              <w:rPr>
                <w:sz w:val="20"/>
                <w:szCs w:val="20"/>
              </w:rPr>
            </w:pPr>
            <w:r>
              <w:rPr>
                <w:sz w:val="20"/>
                <w:szCs w:val="20"/>
              </w:rPr>
              <w:t>Δ</w:t>
            </w:r>
            <w:r>
              <w:rPr>
                <w:i/>
                <w:sz w:val="20"/>
                <w:szCs w:val="20"/>
              </w:rPr>
              <w:t>t</w:t>
            </w:r>
            <w:r>
              <w:rPr>
                <w:sz w:val="20"/>
                <w:szCs w:val="20"/>
              </w:rPr>
              <w:t xml:space="preserve"> (s)</w:t>
            </w: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pBdr>
                <w:top w:val="nil"/>
                <w:left w:val="nil"/>
                <w:bottom w:val="nil"/>
                <w:right w:val="nil"/>
                <w:between w:val="nil"/>
              </w:pBdr>
              <w:spacing w:line="240" w:lineRule="auto"/>
              <w:rPr>
                <w:sz w:val="20"/>
                <w:szCs w:val="20"/>
              </w:rPr>
            </w:pPr>
          </w:p>
        </w:tc>
      </w:tr>
    </w:tbl>
    <w:p w:rsidR="002F3ECC" w:rsidRDefault="002F3ECC">
      <w:pPr>
        <w:spacing w:line="240" w:lineRule="auto"/>
        <w:rPr>
          <w:sz w:val="20"/>
          <w:szCs w:val="20"/>
        </w:rPr>
      </w:pPr>
    </w:p>
    <w:p w:rsidR="002F3ECC" w:rsidRDefault="00F6732C">
      <w:pPr>
        <w:numPr>
          <w:ilvl w:val="0"/>
          <w:numId w:val="4"/>
        </w:numPr>
        <w:spacing w:line="240" w:lineRule="auto"/>
        <w:rPr>
          <w:i/>
          <w:sz w:val="20"/>
          <w:szCs w:val="20"/>
        </w:rPr>
      </w:pPr>
      <w:r>
        <w:rPr>
          <w:i/>
          <w:sz w:val="20"/>
          <w:szCs w:val="20"/>
        </w:rPr>
        <w:t>Répéter l’opération pour une dizaine de valeurs de h en faisant quelques photos et/ou de courte(s) vidéo(s) pour illustrer les mesures réalisées.</w:t>
      </w:r>
    </w:p>
    <w:p w:rsidR="002F3ECC" w:rsidRDefault="002F3ECC">
      <w:pPr>
        <w:spacing w:line="240" w:lineRule="auto"/>
        <w:rPr>
          <w:sz w:val="20"/>
          <w:szCs w:val="20"/>
        </w:rPr>
      </w:pPr>
    </w:p>
    <w:p w:rsidR="002F3ECC" w:rsidRDefault="00F6732C">
      <w:pPr>
        <w:spacing w:line="240" w:lineRule="auto"/>
        <w:rPr>
          <w:sz w:val="20"/>
          <w:szCs w:val="20"/>
          <w:highlight w:val="green"/>
        </w:rPr>
      </w:pPr>
      <w:r>
        <w:rPr>
          <w:sz w:val="20"/>
          <w:szCs w:val="20"/>
        </w:rPr>
        <w:t xml:space="preserve">On peut s’aider de la vidéo suivante pour la présentation de la manipulation et de la détermination de </w:t>
      </w:r>
      <w:r>
        <w:rPr>
          <w:i/>
          <w:sz w:val="20"/>
          <w:szCs w:val="20"/>
        </w:rPr>
        <w:t xml:space="preserve">Δt  </w:t>
      </w:r>
      <w:r>
        <w:rPr>
          <w:sz w:val="20"/>
          <w:szCs w:val="20"/>
        </w:rPr>
        <w:t xml:space="preserve">: </w:t>
      </w:r>
      <w:hyperlink r:id="rId19">
        <w:r>
          <w:rPr>
            <w:color w:val="1155CC"/>
            <w:sz w:val="20"/>
            <w:szCs w:val="20"/>
            <w:u w:val="single"/>
          </w:rPr>
          <w:t>https://youtu.be/7BBiftcAKtk</w:t>
        </w:r>
      </w:hyperlink>
      <w:r>
        <w:rPr>
          <w:sz w:val="20"/>
          <w:szCs w:val="20"/>
        </w:rPr>
        <w:t xml:space="preserve"> </w:t>
      </w:r>
    </w:p>
    <w:p w:rsidR="002F3ECC" w:rsidRDefault="002F3ECC">
      <w:pPr>
        <w:spacing w:line="240" w:lineRule="auto"/>
        <w:rPr>
          <w:sz w:val="20"/>
          <w:szCs w:val="20"/>
        </w:rPr>
      </w:pPr>
    </w:p>
    <w:p w:rsidR="002F3ECC" w:rsidRDefault="00F6732C">
      <w:pPr>
        <w:spacing w:line="240" w:lineRule="auto"/>
        <w:jc w:val="both"/>
        <w:rPr>
          <w:sz w:val="20"/>
          <w:szCs w:val="20"/>
        </w:rPr>
      </w:pPr>
      <w:r>
        <w:br w:type="page"/>
      </w:r>
    </w:p>
    <w:p w:rsidR="002F3ECC" w:rsidRDefault="002F3ECC">
      <w:pPr>
        <w:spacing w:line="240" w:lineRule="auto"/>
        <w:jc w:val="both"/>
        <w:rPr>
          <w:sz w:val="20"/>
          <w:szCs w:val="20"/>
        </w:rPr>
      </w:pPr>
    </w:p>
    <w:p w:rsidR="002F3ECC" w:rsidRDefault="00F6732C">
      <w:pPr>
        <w:spacing w:line="240" w:lineRule="auto"/>
        <w:jc w:val="both"/>
        <w:rPr>
          <w:b/>
          <w:sz w:val="24"/>
          <w:szCs w:val="24"/>
        </w:rPr>
      </w:pPr>
      <w:r>
        <w:rPr>
          <w:b/>
          <w:sz w:val="24"/>
          <w:szCs w:val="24"/>
        </w:rPr>
        <w:t>Étape 3 : Exploitation des mesures à l’aide d’un programme en langage Python</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Matériel nécessaire :</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Pour cette troisième étape, le matériel nécessaire est : un ordinateur av</w:t>
      </w:r>
      <w:r>
        <w:rPr>
          <w:sz w:val="20"/>
          <w:szCs w:val="20"/>
        </w:rPr>
        <w:t>ec un environnement numérique de langage pour Python comme par exemple Edupython, Spider, etc.</w:t>
      </w:r>
    </w:p>
    <w:p w:rsidR="002F3ECC" w:rsidRDefault="002F3ECC">
      <w:pPr>
        <w:spacing w:line="240" w:lineRule="auto"/>
        <w:jc w:val="both"/>
        <w:rPr>
          <w:sz w:val="20"/>
          <w:szCs w:val="20"/>
        </w:rPr>
      </w:pP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 xml:space="preserve">Un programme “chute_libre_verticale.py” est mis à disposition depuis ____________________ </w:t>
      </w:r>
      <w:r>
        <w:rPr>
          <w:i/>
          <w:color w:val="666666"/>
          <w:sz w:val="20"/>
          <w:szCs w:val="20"/>
        </w:rPr>
        <w:t>(préciser le lien ou le répertoire d’accès au programme)</w:t>
      </w:r>
      <w:r>
        <w:rPr>
          <w:sz w:val="20"/>
          <w:szCs w:val="20"/>
        </w:rPr>
        <w:t>.</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Ce program</w:t>
      </w:r>
      <w:r>
        <w:rPr>
          <w:sz w:val="20"/>
          <w:szCs w:val="20"/>
        </w:rPr>
        <w:t>me permet :</w:t>
      </w:r>
    </w:p>
    <w:p w:rsidR="002F3ECC" w:rsidRDefault="00F6732C">
      <w:pPr>
        <w:numPr>
          <w:ilvl w:val="0"/>
          <w:numId w:val="3"/>
        </w:numPr>
        <w:spacing w:line="240" w:lineRule="auto"/>
        <w:jc w:val="both"/>
        <w:rPr>
          <w:sz w:val="20"/>
          <w:szCs w:val="20"/>
        </w:rPr>
      </w:pPr>
      <w:r>
        <w:rPr>
          <w:sz w:val="20"/>
          <w:szCs w:val="20"/>
        </w:rPr>
        <w:t xml:space="preserve">de tracer </w:t>
      </w:r>
      <w:r>
        <w:rPr>
          <w:i/>
          <w:sz w:val="20"/>
          <w:szCs w:val="20"/>
        </w:rPr>
        <w:t>h</w:t>
      </w:r>
      <w:r>
        <w:rPr>
          <w:sz w:val="20"/>
          <w:szCs w:val="20"/>
        </w:rPr>
        <w:t xml:space="preserve"> en fonction de </w:t>
      </w:r>
      <w:r>
        <w:rPr>
          <w:i/>
          <w:sz w:val="20"/>
          <w:szCs w:val="20"/>
        </w:rPr>
        <w:t>Δt</w:t>
      </w:r>
      <w:r>
        <w:rPr>
          <w:i/>
          <w:sz w:val="20"/>
          <w:szCs w:val="20"/>
          <w:vertAlign w:val="superscript"/>
        </w:rPr>
        <w:t>2</w:t>
      </w:r>
      <w:r>
        <w:rPr>
          <w:sz w:val="20"/>
          <w:szCs w:val="20"/>
        </w:rPr>
        <w:t xml:space="preserve"> une fois les valeurs renseignées ;</w:t>
      </w:r>
    </w:p>
    <w:p w:rsidR="002F3ECC" w:rsidRDefault="00F6732C">
      <w:pPr>
        <w:numPr>
          <w:ilvl w:val="0"/>
          <w:numId w:val="3"/>
        </w:numPr>
        <w:spacing w:line="240" w:lineRule="auto"/>
        <w:jc w:val="both"/>
        <w:rPr>
          <w:sz w:val="20"/>
          <w:szCs w:val="20"/>
        </w:rPr>
      </w:pPr>
      <w:r>
        <w:rPr>
          <w:sz w:val="20"/>
          <w:szCs w:val="20"/>
        </w:rPr>
        <w:t>de modéliser le nuage de points par une droite ;</w:t>
      </w:r>
    </w:p>
    <w:p w:rsidR="002F3ECC" w:rsidRDefault="00F6732C">
      <w:pPr>
        <w:numPr>
          <w:ilvl w:val="0"/>
          <w:numId w:val="3"/>
        </w:numPr>
        <w:spacing w:line="240" w:lineRule="auto"/>
        <w:jc w:val="both"/>
        <w:rPr>
          <w:sz w:val="20"/>
          <w:szCs w:val="20"/>
        </w:rPr>
      </w:pPr>
      <w:r>
        <w:rPr>
          <w:sz w:val="20"/>
          <w:szCs w:val="20"/>
        </w:rPr>
        <w:t>de donner l’équation de la droite de modélisation</w:t>
      </w:r>
    </w:p>
    <w:p w:rsidR="002F3ECC" w:rsidRDefault="00F6732C">
      <w:pPr>
        <w:numPr>
          <w:ilvl w:val="0"/>
          <w:numId w:val="3"/>
        </w:numPr>
        <w:spacing w:line="240" w:lineRule="auto"/>
        <w:jc w:val="both"/>
        <w:rPr>
          <w:sz w:val="20"/>
          <w:szCs w:val="20"/>
        </w:rPr>
      </w:pPr>
      <w:r>
        <w:rPr>
          <w:sz w:val="20"/>
          <w:szCs w:val="20"/>
        </w:rPr>
        <w:t>de mentionner les incertitudes sur chaque mesure réalisée.</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Questions :</w:t>
      </w:r>
    </w:p>
    <w:p w:rsidR="002F3ECC" w:rsidRDefault="00F6732C">
      <w:pPr>
        <w:spacing w:line="240" w:lineRule="auto"/>
        <w:jc w:val="both"/>
        <w:rPr>
          <w:sz w:val="20"/>
          <w:szCs w:val="20"/>
        </w:rPr>
      </w:pPr>
      <w:r>
        <w:rPr>
          <w:b/>
          <w:sz w:val="20"/>
          <w:szCs w:val="20"/>
        </w:rPr>
        <w:t>1.</w:t>
      </w:r>
      <w:r>
        <w:rPr>
          <w:sz w:val="20"/>
          <w:szCs w:val="20"/>
        </w:rPr>
        <w:t xml:space="preserve"> Iden</w:t>
      </w:r>
      <w:r>
        <w:rPr>
          <w:sz w:val="20"/>
          <w:szCs w:val="20"/>
        </w:rPr>
        <w:t xml:space="preserve">tifier la ou les lignes du programme qui permettent de saisir les mesures réalisées pour </w:t>
      </w:r>
      <w:r>
        <w:rPr>
          <w:i/>
          <w:sz w:val="20"/>
          <w:szCs w:val="20"/>
        </w:rPr>
        <w:t>h</w:t>
      </w:r>
      <w:r>
        <w:rPr>
          <w:sz w:val="20"/>
          <w:szCs w:val="20"/>
        </w:rPr>
        <w:t xml:space="preserve"> et </w:t>
      </w:r>
      <w:r>
        <w:rPr>
          <w:i/>
          <w:sz w:val="20"/>
          <w:szCs w:val="20"/>
        </w:rPr>
        <w:t>Δt</w:t>
      </w:r>
      <w:r>
        <w:rPr>
          <w:sz w:val="20"/>
          <w:szCs w:val="20"/>
        </w:rPr>
        <w:t>.</w:t>
      </w:r>
    </w:p>
    <w:p w:rsidR="002F3ECC" w:rsidRDefault="00F6732C">
      <w:pPr>
        <w:spacing w:line="240" w:lineRule="auto"/>
        <w:jc w:val="both"/>
        <w:rPr>
          <w:sz w:val="20"/>
          <w:szCs w:val="20"/>
        </w:rPr>
      </w:pPr>
      <w:r>
        <w:rPr>
          <w:b/>
          <w:sz w:val="20"/>
          <w:szCs w:val="20"/>
        </w:rPr>
        <w:t>2.</w:t>
      </w:r>
      <w:r>
        <w:rPr>
          <w:sz w:val="20"/>
          <w:szCs w:val="20"/>
        </w:rPr>
        <w:t xml:space="preserve"> Compléter la ligne 25 pour créer la variable </w:t>
      </w:r>
      <w:r>
        <w:rPr>
          <w:i/>
          <w:sz w:val="20"/>
          <w:szCs w:val="20"/>
        </w:rPr>
        <w:t>deltat_carre_i</w:t>
      </w:r>
      <w:r>
        <w:rPr>
          <w:sz w:val="20"/>
          <w:szCs w:val="20"/>
        </w:rPr>
        <w:t xml:space="preserve"> qui correspond à la grandeur  </w:t>
      </w:r>
      <w:r>
        <w:rPr>
          <w:i/>
          <w:sz w:val="20"/>
          <w:szCs w:val="20"/>
        </w:rPr>
        <w:t>Δt</w:t>
      </w:r>
      <w:r>
        <w:rPr>
          <w:i/>
          <w:sz w:val="20"/>
          <w:szCs w:val="20"/>
          <w:vertAlign w:val="superscript"/>
        </w:rPr>
        <w:t>2</w:t>
      </w:r>
      <w:r>
        <w:rPr>
          <w:sz w:val="20"/>
          <w:szCs w:val="20"/>
        </w:rPr>
        <w:t xml:space="preserve">  ?</w:t>
      </w:r>
    </w:p>
    <w:p w:rsidR="002F3ECC" w:rsidRDefault="00F6732C">
      <w:pPr>
        <w:spacing w:line="240" w:lineRule="auto"/>
        <w:jc w:val="both"/>
        <w:rPr>
          <w:b/>
          <w:sz w:val="20"/>
          <w:szCs w:val="20"/>
        </w:rPr>
      </w:pPr>
      <w:r>
        <w:rPr>
          <w:b/>
          <w:sz w:val="20"/>
          <w:szCs w:val="20"/>
        </w:rPr>
        <w:t>3.</w:t>
      </w:r>
      <w:r>
        <w:rPr>
          <w:sz w:val="20"/>
          <w:szCs w:val="20"/>
        </w:rPr>
        <w:t xml:space="preserve"> Que permet de faire la ligne n°61 du programme ? </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À mettre en oeuvre  :</w:t>
      </w:r>
    </w:p>
    <w:p w:rsidR="002F3ECC" w:rsidRDefault="00F6732C">
      <w:pPr>
        <w:numPr>
          <w:ilvl w:val="0"/>
          <w:numId w:val="1"/>
        </w:numPr>
        <w:spacing w:line="240" w:lineRule="auto"/>
        <w:jc w:val="both"/>
        <w:rPr>
          <w:sz w:val="20"/>
          <w:szCs w:val="20"/>
        </w:rPr>
      </w:pPr>
      <w:r>
        <w:rPr>
          <w:sz w:val="20"/>
          <w:szCs w:val="20"/>
        </w:rPr>
        <w:t>Executer le programme “chute_libre_verticale.py” ;</w:t>
      </w:r>
    </w:p>
    <w:p w:rsidR="002F3ECC" w:rsidRDefault="00F6732C">
      <w:pPr>
        <w:numPr>
          <w:ilvl w:val="0"/>
          <w:numId w:val="1"/>
        </w:numPr>
        <w:spacing w:line="240" w:lineRule="auto"/>
        <w:jc w:val="both"/>
        <w:rPr>
          <w:sz w:val="20"/>
          <w:szCs w:val="20"/>
        </w:rPr>
      </w:pPr>
      <w:r>
        <w:rPr>
          <w:sz w:val="20"/>
          <w:szCs w:val="20"/>
        </w:rPr>
        <w:t xml:space="preserve">Faire quelques captures d’écran restituant les différentes informations renseignées au cours de l’exécution du programme ainsi que le tracé du graphique </w:t>
      </w:r>
      <w:r>
        <w:rPr>
          <w:i/>
          <w:sz w:val="20"/>
          <w:szCs w:val="20"/>
        </w:rPr>
        <w:t>h</w:t>
      </w:r>
      <w:r>
        <w:rPr>
          <w:sz w:val="20"/>
          <w:szCs w:val="20"/>
        </w:rPr>
        <w:t xml:space="preserve"> en fonction de </w:t>
      </w:r>
      <w:r>
        <w:rPr>
          <w:i/>
          <w:sz w:val="20"/>
          <w:szCs w:val="20"/>
        </w:rPr>
        <w:t>Δt</w:t>
      </w:r>
      <w:r>
        <w:rPr>
          <w:i/>
          <w:sz w:val="20"/>
          <w:szCs w:val="20"/>
          <w:vertAlign w:val="superscript"/>
        </w:rPr>
        <w:t>2</w:t>
      </w:r>
      <w:r>
        <w:rPr>
          <w:sz w:val="20"/>
          <w:szCs w:val="20"/>
        </w:rPr>
        <w:t>.</w:t>
      </w:r>
    </w:p>
    <w:p w:rsidR="002F3ECC" w:rsidRDefault="00F6732C">
      <w:pPr>
        <w:numPr>
          <w:ilvl w:val="0"/>
          <w:numId w:val="1"/>
        </w:numPr>
        <w:spacing w:line="240" w:lineRule="auto"/>
        <w:jc w:val="both"/>
        <w:rPr>
          <w:sz w:val="20"/>
          <w:szCs w:val="20"/>
        </w:rPr>
      </w:pPr>
      <w:r>
        <w:rPr>
          <w:sz w:val="20"/>
          <w:szCs w:val="20"/>
        </w:rPr>
        <w:t>Relever l’équation de la droite de modélisation.</w:t>
      </w:r>
    </w:p>
    <w:p w:rsidR="002F3ECC" w:rsidRDefault="002F3ECC">
      <w:pPr>
        <w:spacing w:line="240" w:lineRule="auto"/>
        <w:jc w:val="both"/>
        <w:rPr>
          <w:sz w:val="20"/>
          <w:szCs w:val="20"/>
        </w:rPr>
      </w:pPr>
    </w:p>
    <w:p w:rsidR="002F3ECC" w:rsidRDefault="00F6732C">
      <w:pPr>
        <w:spacing w:line="240" w:lineRule="auto"/>
        <w:jc w:val="both"/>
        <w:rPr>
          <w:b/>
          <w:sz w:val="24"/>
          <w:szCs w:val="24"/>
        </w:rPr>
      </w:pPr>
      <w:r>
        <w:rPr>
          <w:b/>
          <w:sz w:val="24"/>
          <w:szCs w:val="24"/>
        </w:rPr>
        <w:t>Étape 4 : Restitution de l’expérience mise en oeuvre et regard critique sur le protocole mis en oeuvre</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Questions :</w:t>
      </w:r>
    </w:p>
    <w:p w:rsidR="002F3ECC" w:rsidRDefault="00F6732C">
      <w:pPr>
        <w:spacing w:line="240" w:lineRule="auto"/>
        <w:jc w:val="both"/>
        <w:rPr>
          <w:sz w:val="20"/>
          <w:szCs w:val="20"/>
        </w:rPr>
      </w:pPr>
      <w:r>
        <w:rPr>
          <w:b/>
          <w:sz w:val="20"/>
          <w:szCs w:val="20"/>
        </w:rPr>
        <w:t>1.</w:t>
      </w:r>
      <w:r>
        <w:rPr>
          <w:sz w:val="20"/>
          <w:szCs w:val="20"/>
        </w:rPr>
        <w:t xml:space="preserve"> Pourquoi la représentation graphique de </w:t>
      </w:r>
      <w:r>
        <w:rPr>
          <w:i/>
          <w:sz w:val="20"/>
          <w:szCs w:val="20"/>
        </w:rPr>
        <w:t>h</w:t>
      </w:r>
      <w:r>
        <w:rPr>
          <w:sz w:val="20"/>
          <w:szCs w:val="20"/>
        </w:rPr>
        <w:t xml:space="preserve"> en fonction de </w:t>
      </w:r>
      <w:r>
        <w:rPr>
          <w:i/>
          <w:sz w:val="20"/>
          <w:szCs w:val="20"/>
        </w:rPr>
        <w:t>Δt</w:t>
      </w:r>
      <w:r>
        <w:rPr>
          <w:i/>
          <w:sz w:val="20"/>
          <w:szCs w:val="20"/>
          <w:vertAlign w:val="superscript"/>
        </w:rPr>
        <w:t>2</w:t>
      </w:r>
      <w:r>
        <w:rPr>
          <w:sz w:val="20"/>
          <w:szCs w:val="20"/>
        </w:rPr>
        <w:t xml:space="preserve"> est-elle une droite ? Donn</w:t>
      </w:r>
      <w:r>
        <w:rPr>
          <w:sz w:val="20"/>
          <w:szCs w:val="20"/>
        </w:rPr>
        <w:t xml:space="preserve">er l’expression littérale de son coefficient directeur. </w:t>
      </w:r>
    </w:p>
    <w:p w:rsidR="002F3ECC" w:rsidRDefault="00F6732C">
      <w:pPr>
        <w:spacing w:line="240" w:lineRule="auto"/>
        <w:jc w:val="both"/>
        <w:rPr>
          <w:sz w:val="20"/>
          <w:szCs w:val="20"/>
        </w:rPr>
      </w:pPr>
      <w:r>
        <w:rPr>
          <w:b/>
          <w:sz w:val="20"/>
          <w:szCs w:val="20"/>
        </w:rPr>
        <w:t>2.</w:t>
      </w:r>
      <w:r>
        <w:rPr>
          <w:sz w:val="20"/>
          <w:szCs w:val="20"/>
        </w:rPr>
        <w:t xml:space="preserve"> Est-ce que la valeur mesurée du coefficient directeur est cohérente ? Pourquoi ?</w:t>
      </w:r>
    </w:p>
    <w:p w:rsidR="002F3ECC" w:rsidRDefault="00F6732C">
      <w:pPr>
        <w:spacing w:line="240" w:lineRule="auto"/>
        <w:jc w:val="both"/>
        <w:rPr>
          <w:sz w:val="20"/>
          <w:szCs w:val="20"/>
        </w:rPr>
      </w:pPr>
      <w:r>
        <w:rPr>
          <w:b/>
          <w:sz w:val="20"/>
          <w:szCs w:val="20"/>
        </w:rPr>
        <w:t>3.</w:t>
      </w:r>
      <w:r>
        <w:rPr>
          <w:sz w:val="20"/>
          <w:szCs w:val="20"/>
        </w:rPr>
        <w:t xml:space="preserve"> Le but de la manipulation était de retrouver la loi de la chute libre verticale :  </w:t>
      </w:r>
      <w:r>
        <w:rPr>
          <w:b/>
          <w:i/>
          <w:sz w:val="20"/>
          <w:szCs w:val="20"/>
          <w:highlight w:val="yellow"/>
        </w:rPr>
        <w:t>h</w:t>
      </w:r>
      <w:r>
        <w:rPr>
          <w:b/>
          <w:sz w:val="20"/>
          <w:szCs w:val="20"/>
          <w:highlight w:val="yellow"/>
        </w:rPr>
        <w:t xml:space="preserve"> = (½).g.Δt</w:t>
      </w:r>
      <w:r>
        <w:rPr>
          <w:b/>
          <w:sz w:val="20"/>
          <w:szCs w:val="20"/>
          <w:highlight w:val="yellow"/>
          <w:vertAlign w:val="superscript"/>
        </w:rPr>
        <w:t>2</w:t>
      </w:r>
      <w:r>
        <w:rPr>
          <w:sz w:val="20"/>
          <w:szCs w:val="20"/>
        </w:rPr>
        <w:t>. Quel regard cr</w:t>
      </w:r>
      <w:r>
        <w:rPr>
          <w:sz w:val="20"/>
          <w:szCs w:val="20"/>
        </w:rPr>
        <w:t>itique peut-on porter sur le protocole expérimental mis en oeuvre ? Autrement dit, quels sont les éléments satisfaisants et/ou les sources d’erreurs ?</w:t>
      </w:r>
    </w:p>
    <w:p w:rsidR="002F3ECC" w:rsidRDefault="002F3ECC">
      <w:pPr>
        <w:spacing w:line="240" w:lineRule="auto"/>
        <w:jc w:val="both"/>
        <w:rPr>
          <w:sz w:val="20"/>
          <w:szCs w:val="20"/>
        </w:rPr>
      </w:pPr>
    </w:p>
    <w:p w:rsidR="002F3ECC" w:rsidRDefault="00F6732C">
      <w:pPr>
        <w:spacing w:line="240" w:lineRule="auto"/>
        <w:jc w:val="both"/>
        <w:rPr>
          <w:b/>
          <w:sz w:val="20"/>
          <w:szCs w:val="20"/>
        </w:rPr>
      </w:pPr>
      <w:r>
        <w:rPr>
          <w:b/>
          <w:sz w:val="20"/>
          <w:szCs w:val="20"/>
        </w:rPr>
        <w:t>À mettre en oeuvre  :</w:t>
      </w:r>
    </w:p>
    <w:p w:rsidR="002F3ECC" w:rsidRDefault="00F6732C">
      <w:pPr>
        <w:numPr>
          <w:ilvl w:val="0"/>
          <w:numId w:val="1"/>
        </w:numPr>
        <w:spacing w:line="240" w:lineRule="auto"/>
        <w:jc w:val="both"/>
        <w:rPr>
          <w:sz w:val="20"/>
          <w:szCs w:val="20"/>
        </w:rPr>
      </w:pPr>
      <w:r>
        <w:rPr>
          <w:i/>
          <w:sz w:val="20"/>
          <w:szCs w:val="20"/>
        </w:rPr>
        <w:t xml:space="preserve">Réaliser un diaporama de 6 à 10 diapositives illustrant </w:t>
      </w:r>
    </w:p>
    <w:p w:rsidR="002F3ECC" w:rsidRDefault="00F6732C">
      <w:pPr>
        <w:numPr>
          <w:ilvl w:val="1"/>
          <w:numId w:val="1"/>
        </w:numPr>
        <w:spacing w:line="240" w:lineRule="auto"/>
        <w:jc w:val="both"/>
        <w:rPr>
          <w:sz w:val="20"/>
          <w:szCs w:val="20"/>
        </w:rPr>
      </w:pPr>
      <w:r>
        <w:rPr>
          <w:i/>
          <w:sz w:val="20"/>
          <w:szCs w:val="20"/>
        </w:rPr>
        <w:t xml:space="preserve">le but de l’activité, </w:t>
      </w:r>
    </w:p>
    <w:p w:rsidR="002F3ECC" w:rsidRDefault="00F6732C">
      <w:pPr>
        <w:numPr>
          <w:ilvl w:val="1"/>
          <w:numId w:val="1"/>
        </w:numPr>
        <w:spacing w:line="240" w:lineRule="auto"/>
        <w:jc w:val="both"/>
        <w:rPr>
          <w:sz w:val="20"/>
          <w:szCs w:val="20"/>
        </w:rPr>
      </w:pPr>
      <w:r>
        <w:rPr>
          <w:i/>
          <w:sz w:val="20"/>
          <w:szCs w:val="20"/>
        </w:rPr>
        <w:t>la</w:t>
      </w:r>
      <w:r>
        <w:rPr>
          <w:i/>
          <w:sz w:val="20"/>
          <w:szCs w:val="20"/>
        </w:rPr>
        <w:t xml:space="preserve"> démarche expérimentale mise en oeuvre pour réaliser les différentes mesures (h et Δt) à l’aide du smartphone, </w:t>
      </w:r>
    </w:p>
    <w:p w:rsidR="002F3ECC" w:rsidRDefault="00F6732C">
      <w:pPr>
        <w:numPr>
          <w:ilvl w:val="1"/>
          <w:numId w:val="1"/>
        </w:numPr>
        <w:spacing w:line="240" w:lineRule="auto"/>
        <w:jc w:val="both"/>
        <w:rPr>
          <w:sz w:val="20"/>
          <w:szCs w:val="20"/>
        </w:rPr>
      </w:pPr>
      <w:r>
        <w:rPr>
          <w:i/>
          <w:sz w:val="20"/>
          <w:szCs w:val="20"/>
        </w:rPr>
        <w:t xml:space="preserve">l’exploitation du programme en langage Python </w:t>
      </w:r>
    </w:p>
    <w:p w:rsidR="002F3ECC" w:rsidRDefault="00F6732C">
      <w:pPr>
        <w:numPr>
          <w:ilvl w:val="1"/>
          <w:numId w:val="1"/>
        </w:numPr>
        <w:spacing w:line="240" w:lineRule="auto"/>
        <w:jc w:val="both"/>
        <w:rPr>
          <w:sz w:val="20"/>
          <w:szCs w:val="20"/>
        </w:rPr>
      </w:pPr>
      <w:r>
        <w:rPr>
          <w:i/>
          <w:sz w:val="20"/>
          <w:szCs w:val="20"/>
        </w:rPr>
        <w:t>et le regard critique sur le protocole mis en oeuvre.</w:t>
      </w:r>
    </w:p>
    <w:p w:rsidR="002F3ECC" w:rsidRDefault="00F6732C">
      <w:pPr>
        <w:numPr>
          <w:ilvl w:val="0"/>
          <w:numId w:val="1"/>
        </w:numPr>
        <w:spacing w:line="240" w:lineRule="auto"/>
        <w:jc w:val="both"/>
        <w:rPr>
          <w:sz w:val="20"/>
          <w:szCs w:val="20"/>
        </w:rPr>
      </w:pPr>
      <w:r>
        <w:rPr>
          <w:i/>
          <w:sz w:val="20"/>
          <w:szCs w:val="20"/>
        </w:rPr>
        <w:t>Indiquer sur la première diapositive un tit</w:t>
      </w:r>
      <w:r>
        <w:rPr>
          <w:i/>
          <w:sz w:val="20"/>
          <w:szCs w:val="20"/>
        </w:rPr>
        <w:t>re au projet et les noms et prénoms de chaque membre d’équipe ;</w:t>
      </w:r>
    </w:p>
    <w:p w:rsidR="002F3ECC" w:rsidRDefault="00F6732C">
      <w:pPr>
        <w:numPr>
          <w:ilvl w:val="0"/>
          <w:numId w:val="1"/>
        </w:numPr>
        <w:spacing w:line="240" w:lineRule="auto"/>
        <w:jc w:val="both"/>
        <w:rPr>
          <w:sz w:val="20"/>
          <w:szCs w:val="20"/>
        </w:rPr>
      </w:pPr>
      <w:r>
        <w:rPr>
          <w:i/>
          <w:sz w:val="20"/>
          <w:szCs w:val="20"/>
        </w:rPr>
        <w:t>Compléter le diaporama de photos et/ou de commentaires audio et/ou de courtes vidéos.</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La grille d’évaluation critériée est la suivante :</w:t>
      </w:r>
    </w:p>
    <w:p w:rsidR="002F3ECC" w:rsidRDefault="00F6732C">
      <w:pPr>
        <w:spacing w:line="240" w:lineRule="auto"/>
        <w:jc w:val="both"/>
        <w:rPr>
          <w:sz w:val="20"/>
          <w:szCs w:val="20"/>
        </w:rPr>
      </w:pPr>
      <w:r>
        <w:rPr>
          <w:sz w:val="20"/>
          <w:szCs w:val="20"/>
        </w:rPr>
        <w:t xml:space="preserve"> </w:t>
      </w:r>
      <w:r>
        <w:br w:type="page"/>
      </w:r>
    </w:p>
    <w:p w:rsidR="002F3ECC" w:rsidRDefault="002F3ECC">
      <w:pPr>
        <w:spacing w:line="240" w:lineRule="auto"/>
        <w:jc w:val="both"/>
        <w:rPr>
          <w:sz w:val="20"/>
          <w:szCs w:val="20"/>
        </w:rPr>
      </w:pPr>
    </w:p>
    <w:p w:rsidR="002F3ECC" w:rsidRDefault="002F3ECC">
      <w:pPr>
        <w:spacing w:line="240" w:lineRule="auto"/>
        <w:jc w:val="both"/>
        <w:rPr>
          <w:sz w:val="20"/>
          <w:szCs w:val="20"/>
        </w:rPr>
      </w:pPr>
    </w:p>
    <w:tbl>
      <w:tblPr>
        <w:tblStyle w:val="a2"/>
        <w:tblW w:w="10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740"/>
        <w:gridCol w:w="2115"/>
        <w:gridCol w:w="1845"/>
        <w:gridCol w:w="1545"/>
        <w:gridCol w:w="1020"/>
      </w:tblGrid>
      <w:tr w:rsidR="002F3ECC">
        <w:trPr>
          <w:trHeight w:val="400"/>
        </w:trPr>
        <w:tc>
          <w:tcPr>
            <w:tcW w:w="2055" w:type="dxa"/>
            <w:vMerge w:val="restart"/>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b/>
                <w:sz w:val="20"/>
                <w:szCs w:val="20"/>
              </w:rPr>
            </w:pPr>
            <w:r>
              <w:rPr>
                <w:b/>
                <w:sz w:val="20"/>
                <w:szCs w:val="20"/>
              </w:rPr>
              <w:t>Critères</w:t>
            </w:r>
          </w:p>
        </w:tc>
        <w:tc>
          <w:tcPr>
            <w:tcW w:w="7245" w:type="dxa"/>
            <w:gridSpan w:val="4"/>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Échelle d’appréciation</w:t>
            </w:r>
          </w:p>
        </w:tc>
        <w:tc>
          <w:tcPr>
            <w:tcW w:w="1020" w:type="dxa"/>
            <w:vMerge w:val="restart"/>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Note obtenue</w:t>
            </w:r>
          </w:p>
        </w:tc>
      </w:tr>
      <w:tr w:rsidR="002F3ECC">
        <w:trPr>
          <w:trHeight w:val="400"/>
        </w:trPr>
        <w:tc>
          <w:tcPr>
            <w:tcW w:w="2055" w:type="dxa"/>
            <w:vMerge/>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rPr>
                <w:sz w:val="20"/>
                <w:szCs w:val="20"/>
              </w:rPr>
            </w:pPr>
          </w:p>
        </w:tc>
        <w:tc>
          <w:tcPr>
            <w:tcW w:w="1740"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Très Insuffisant</w:t>
            </w:r>
          </w:p>
        </w:tc>
        <w:tc>
          <w:tcPr>
            <w:tcW w:w="211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Insuffisant</w:t>
            </w:r>
          </w:p>
        </w:tc>
        <w:tc>
          <w:tcPr>
            <w:tcW w:w="184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Satisfaisant</w:t>
            </w:r>
          </w:p>
        </w:tc>
        <w:tc>
          <w:tcPr>
            <w:tcW w:w="154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center"/>
              <w:rPr>
                <w:b/>
                <w:sz w:val="20"/>
                <w:szCs w:val="20"/>
              </w:rPr>
            </w:pPr>
            <w:r>
              <w:rPr>
                <w:b/>
                <w:sz w:val="20"/>
                <w:szCs w:val="20"/>
              </w:rPr>
              <w:t>Très satisfaisant</w:t>
            </w:r>
          </w:p>
        </w:tc>
        <w:tc>
          <w:tcPr>
            <w:tcW w:w="1020" w:type="dxa"/>
            <w:vMerge/>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rPr>
                <w:sz w:val="20"/>
                <w:szCs w:val="20"/>
              </w:rPr>
            </w:pPr>
          </w:p>
        </w:tc>
      </w:tr>
      <w:tr w:rsidR="002F3ECC">
        <w:trPr>
          <w:trHeight w:val="1635"/>
        </w:trPr>
        <w:tc>
          <w:tcPr>
            <w:tcW w:w="205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Expression française orale et/ou écrite</w:t>
            </w:r>
          </w:p>
        </w:tc>
        <w:tc>
          <w:tcPr>
            <w:tcW w:w="1740"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De nombreuses erreurs et maladresses d’expression</w:t>
            </w:r>
          </w:p>
        </w:tc>
        <w:tc>
          <w:tcPr>
            <w:tcW w:w="211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Quelques maladresses d’expressions et/ou d’erreurs orthographiques/conjugaison</w:t>
            </w:r>
          </w:p>
        </w:tc>
        <w:tc>
          <w:tcPr>
            <w:tcW w:w="18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Bonne maîtrise de la langue française (pas de fautes mais langage non soutenu)</w:t>
            </w:r>
          </w:p>
        </w:tc>
        <w:tc>
          <w:tcPr>
            <w:tcW w:w="154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Très bonne maîtrise de la langue française (langage soutenu)</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r w:rsidR="002F3ECC">
        <w:tc>
          <w:tcPr>
            <w:tcW w:w="205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Maîtrise du langage scientifique</w:t>
            </w:r>
          </w:p>
        </w:tc>
        <w:tc>
          <w:tcPr>
            <w:tcW w:w="1740"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De nombreuses erreurs et maladresses de le choix du vocabulaire scientifique</w:t>
            </w:r>
          </w:p>
          <w:p w:rsidR="002F3ECC" w:rsidRDefault="00F6732C">
            <w:pPr>
              <w:widowControl w:val="0"/>
              <w:spacing w:line="240" w:lineRule="auto"/>
              <w:jc w:val="both"/>
              <w:rPr>
                <w:sz w:val="20"/>
                <w:szCs w:val="20"/>
              </w:rPr>
            </w:pPr>
            <w:r>
              <w:rPr>
                <w:sz w:val="20"/>
                <w:szCs w:val="20"/>
              </w:rPr>
              <w:t>et/ou usage inexistant du langage scientifique</w:t>
            </w:r>
          </w:p>
        </w:tc>
        <w:tc>
          <w:tcPr>
            <w:tcW w:w="211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Une ou deux utilisations erronées de vocabulaire scientifique ou un usage non suffisant du langage scientifique</w:t>
            </w:r>
          </w:p>
        </w:tc>
        <w:tc>
          <w:tcPr>
            <w:tcW w:w="184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Bonne maîtrise du langage scientifique avec un  ou deux oublis de vocabulaire adapté.</w:t>
            </w:r>
          </w:p>
        </w:tc>
        <w:tc>
          <w:tcPr>
            <w:tcW w:w="15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 xml:space="preserve">Très bonne maîtrise de la langue scientifique </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r w:rsidR="002F3ECC">
        <w:tc>
          <w:tcPr>
            <w:tcW w:w="2055"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 xml:space="preserve">Mesures de </w:t>
            </w:r>
            <w:r>
              <w:rPr>
                <w:i/>
                <w:sz w:val="20"/>
                <w:szCs w:val="20"/>
              </w:rPr>
              <w:t>h</w:t>
            </w:r>
          </w:p>
        </w:tc>
        <w:tc>
          <w:tcPr>
            <w:tcW w:w="1740" w:type="dxa"/>
            <w:shd w:val="clear" w:color="auto" w:fill="auto"/>
            <w:tcMar>
              <w:top w:w="100" w:type="dxa"/>
              <w:left w:w="100" w:type="dxa"/>
              <w:bottom w:w="100" w:type="dxa"/>
              <w:right w:w="100" w:type="dxa"/>
            </w:tcMar>
            <w:vAlign w:val="center"/>
          </w:tcPr>
          <w:p w:rsidR="002F3ECC" w:rsidRDefault="00F6732C">
            <w:pPr>
              <w:widowControl w:val="0"/>
              <w:pBdr>
                <w:top w:val="nil"/>
                <w:left w:val="nil"/>
                <w:bottom w:val="nil"/>
                <w:right w:val="nil"/>
                <w:between w:val="nil"/>
              </w:pBdr>
              <w:spacing w:line="240" w:lineRule="auto"/>
              <w:jc w:val="both"/>
              <w:rPr>
                <w:sz w:val="20"/>
                <w:szCs w:val="20"/>
              </w:rPr>
            </w:pPr>
            <w:r>
              <w:rPr>
                <w:sz w:val="20"/>
                <w:szCs w:val="20"/>
              </w:rPr>
              <w:t>Nombre de mesures très insuffisant et/ou évaluation de l’incertitude erronée</w:t>
            </w:r>
          </w:p>
        </w:tc>
        <w:tc>
          <w:tcPr>
            <w:tcW w:w="211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insuffisant et/ou évaluation de l’incertitude erronée</w:t>
            </w:r>
          </w:p>
        </w:tc>
        <w:tc>
          <w:tcPr>
            <w:tcW w:w="18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suffisant mais évaluation d</w:t>
            </w:r>
            <w:r>
              <w:rPr>
                <w:sz w:val="20"/>
                <w:szCs w:val="20"/>
              </w:rPr>
              <w:t>e l’incertitude erronée</w:t>
            </w:r>
          </w:p>
        </w:tc>
        <w:tc>
          <w:tcPr>
            <w:tcW w:w="15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suffisant et évaluation de l’incertitude erronée</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r w:rsidR="002F3ECC">
        <w:tc>
          <w:tcPr>
            <w:tcW w:w="205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Évaluation de l’incertitude pour la mesure de Δ</w:t>
            </w:r>
            <w:r>
              <w:rPr>
                <w:i/>
                <w:sz w:val="20"/>
                <w:szCs w:val="20"/>
              </w:rPr>
              <w:t>t</w:t>
            </w:r>
          </w:p>
        </w:tc>
        <w:tc>
          <w:tcPr>
            <w:tcW w:w="1740"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très insuffisant et/ou évaluation de l’incertitude erronée</w:t>
            </w:r>
          </w:p>
        </w:tc>
        <w:tc>
          <w:tcPr>
            <w:tcW w:w="211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insuffisant et/ou évaluation de l’incertitude erronée</w:t>
            </w:r>
          </w:p>
        </w:tc>
        <w:tc>
          <w:tcPr>
            <w:tcW w:w="18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suffisant mais évaluation de l’incertitude erronée</w:t>
            </w:r>
          </w:p>
        </w:tc>
        <w:tc>
          <w:tcPr>
            <w:tcW w:w="15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Nombre de mesures suffisant et évaluation de l’incertitude erronée</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r w:rsidR="002F3ECC">
        <w:tc>
          <w:tcPr>
            <w:tcW w:w="205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Interprétation et modification du programme en langage Python</w:t>
            </w:r>
          </w:p>
        </w:tc>
        <w:tc>
          <w:tcPr>
            <w:tcW w:w="1740"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Interprétation et modification du programme en langage Python erronées</w:t>
            </w:r>
          </w:p>
        </w:tc>
        <w:tc>
          <w:tcPr>
            <w:tcW w:w="211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Interprétation et/ou modification du programme en langage Python présentant des erreurs</w:t>
            </w:r>
          </w:p>
        </w:tc>
        <w:tc>
          <w:tcPr>
            <w:tcW w:w="18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Interprétation et/ou modification d</w:t>
            </w:r>
            <w:r>
              <w:rPr>
                <w:sz w:val="20"/>
                <w:szCs w:val="20"/>
              </w:rPr>
              <w:t>u programme en langage Python présentant une erreur</w:t>
            </w:r>
          </w:p>
        </w:tc>
        <w:tc>
          <w:tcPr>
            <w:tcW w:w="15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Interprétation et modification du programme en langage Python entièrement justes</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r w:rsidR="002F3ECC">
        <w:tc>
          <w:tcPr>
            <w:tcW w:w="205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Regard critique sur le protocole mis en oeuvre</w:t>
            </w:r>
          </w:p>
        </w:tc>
        <w:tc>
          <w:tcPr>
            <w:tcW w:w="1740"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Regard critique erroné ou absence de propos critique</w:t>
            </w:r>
          </w:p>
        </w:tc>
        <w:tc>
          <w:tcPr>
            <w:tcW w:w="211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Regard critique faiblement argumenté avec des propositions d’au moins 2 sources d’erreurs justes</w:t>
            </w:r>
          </w:p>
        </w:tc>
        <w:tc>
          <w:tcPr>
            <w:tcW w:w="18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Regard critique argumenté avec des propositions d’au moins 3 sources d’erreurs justes et d’éventuelles corrections proposées</w:t>
            </w:r>
          </w:p>
        </w:tc>
        <w:tc>
          <w:tcPr>
            <w:tcW w:w="1545" w:type="dxa"/>
            <w:shd w:val="clear" w:color="auto" w:fill="auto"/>
            <w:tcMar>
              <w:top w:w="100" w:type="dxa"/>
              <w:left w:w="100" w:type="dxa"/>
              <w:bottom w:w="100" w:type="dxa"/>
              <w:right w:w="100" w:type="dxa"/>
            </w:tcMar>
            <w:vAlign w:val="center"/>
          </w:tcPr>
          <w:p w:rsidR="002F3ECC" w:rsidRDefault="00F6732C">
            <w:pPr>
              <w:widowControl w:val="0"/>
              <w:spacing w:line="240" w:lineRule="auto"/>
              <w:jc w:val="both"/>
              <w:rPr>
                <w:sz w:val="20"/>
                <w:szCs w:val="20"/>
              </w:rPr>
            </w:pPr>
            <w:r>
              <w:rPr>
                <w:sz w:val="20"/>
                <w:szCs w:val="20"/>
              </w:rPr>
              <w:t>Regard critique argumenté avec des propositions de  corrections de sources d’erreurs</w:t>
            </w:r>
          </w:p>
        </w:tc>
        <w:tc>
          <w:tcPr>
            <w:tcW w:w="1020" w:type="dxa"/>
            <w:shd w:val="clear" w:color="auto" w:fill="auto"/>
            <w:tcMar>
              <w:top w:w="100" w:type="dxa"/>
              <w:left w:w="100" w:type="dxa"/>
              <w:bottom w:w="100" w:type="dxa"/>
              <w:right w:w="100" w:type="dxa"/>
            </w:tcMar>
            <w:vAlign w:val="center"/>
          </w:tcPr>
          <w:p w:rsidR="002F3ECC" w:rsidRDefault="002F3ECC">
            <w:pPr>
              <w:widowControl w:val="0"/>
              <w:pBdr>
                <w:top w:val="nil"/>
                <w:left w:val="nil"/>
                <w:bottom w:val="nil"/>
                <w:right w:val="nil"/>
                <w:between w:val="nil"/>
              </w:pBdr>
              <w:spacing w:line="240" w:lineRule="auto"/>
              <w:jc w:val="both"/>
              <w:rPr>
                <w:sz w:val="20"/>
                <w:szCs w:val="20"/>
              </w:rPr>
            </w:pPr>
          </w:p>
        </w:tc>
      </w:tr>
    </w:tbl>
    <w:p w:rsidR="002F3ECC" w:rsidRDefault="002F3ECC">
      <w:pPr>
        <w:spacing w:line="240" w:lineRule="auto"/>
        <w:jc w:val="both"/>
        <w:rPr>
          <w:sz w:val="8"/>
          <w:szCs w:val="8"/>
        </w:rPr>
      </w:pPr>
    </w:p>
    <w:p w:rsidR="002F3ECC" w:rsidRDefault="00F6732C">
      <w:pPr>
        <w:spacing w:line="240" w:lineRule="auto"/>
        <w:jc w:val="both"/>
        <w:rPr>
          <w:sz w:val="20"/>
          <w:szCs w:val="20"/>
        </w:rPr>
      </w:pPr>
      <w:r>
        <w:rPr>
          <w:sz w:val="20"/>
          <w:szCs w:val="20"/>
        </w:rPr>
        <w:t>Sources :</w:t>
      </w:r>
    </w:p>
    <w:p w:rsidR="002F3ECC" w:rsidRDefault="00F6732C">
      <w:pPr>
        <w:spacing w:line="240" w:lineRule="auto"/>
        <w:jc w:val="both"/>
        <w:rPr>
          <w:sz w:val="20"/>
          <w:szCs w:val="20"/>
        </w:rPr>
      </w:pPr>
      <w:r>
        <w:rPr>
          <w:sz w:val="20"/>
          <w:szCs w:val="20"/>
        </w:rPr>
        <w:t xml:space="preserve">Programme python adapté d’un projet de Philippe Larcher dans un contexte d’étude de loi de Beer-Lambert </w:t>
      </w:r>
      <w:hyperlink r:id="rId20">
        <w:r>
          <w:rPr>
            <w:color w:val="1155CC"/>
            <w:sz w:val="20"/>
            <w:szCs w:val="20"/>
            <w:u w:val="single"/>
          </w:rPr>
          <w:t>http://bit.ly</w:t>
        </w:r>
        <w:r>
          <w:rPr>
            <w:color w:val="1155CC"/>
            <w:sz w:val="20"/>
            <w:szCs w:val="20"/>
            <w:u w:val="single"/>
          </w:rPr>
          <w:t>/2QsuL0J</w:t>
        </w:r>
      </w:hyperlink>
      <w:r>
        <w:rPr>
          <w:sz w:val="20"/>
          <w:szCs w:val="20"/>
        </w:rPr>
        <w:t xml:space="preserve"> </w:t>
      </w:r>
    </w:p>
    <w:p w:rsidR="002F3ECC" w:rsidRDefault="00F6732C">
      <w:pPr>
        <w:spacing w:line="240" w:lineRule="auto"/>
        <w:jc w:val="both"/>
        <w:rPr>
          <w:sz w:val="20"/>
          <w:szCs w:val="20"/>
        </w:rPr>
      </w:pPr>
      <w:r>
        <w:rPr>
          <w:sz w:val="20"/>
          <w:szCs w:val="20"/>
        </w:rPr>
        <w:t xml:space="preserve">A propos de l’incertitude du carré d’une grandeur : </w:t>
      </w:r>
    </w:p>
    <w:p w:rsidR="002F3ECC" w:rsidRDefault="00F6732C">
      <w:pPr>
        <w:spacing w:line="240" w:lineRule="auto"/>
        <w:jc w:val="both"/>
        <w:rPr>
          <w:sz w:val="20"/>
          <w:szCs w:val="20"/>
        </w:rPr>
      </w:pPr>
      <w:hyperlink r:id="rId21">
        <w:r>
          <w:rPr>
            <w:color w:val="1155CC"/>
            <w:sz w:val="20"/>
            <w:szCs w:val="20"/>
            <w:u w:val="single"/>
          </w:rPr>
          <w:t>https://babel.cegep-ste-foy.qc.ca/profs/cshields/NYC/Rapports/Incertitude.pdf</w:t>
        </w:r>
      </w:hyperlink>
      <w:r>
        <w:rPr>
          <w:sz w:val="20"/>
          <w:szCs w:val="20"/>
        </w:rPr>
        <w:t xml:space="preserve"> </w:t>
      </w:r>
    </w:p>
    <w:p w:rsidR="002F3ECC" w:rsidRDefault="002F3ECC">
      <w:pPr>
        <w:spacing w:line="240" w:lineRule="auto"/>
        <w:rPr>
          <w:sz w:val="20"/>
          <w:szCs w:val="20"/>
        </w:rPr>
      </w:pPr>
    </w:p>
    <w:p w:rsidR="002F3ECC" w:rsidRDefault="002F3ECC">
      <w:pPr>
        <w:spacing w:line="240" w:lineRule="auto"/>
        <w:rPr>
          <w:sz w:val="20"/>
          <w:szCs w:val="20"/>
        </w:rPr>
      </w:pPr>
    </w:p>
    <w:p w:rsidR="002F3ECC" w:rsidRDefault="00F6732C">
      <w:pPr>
        <w:jc w:val="both"/>
        <w:rPr>
          <w:b/>
          <w:i/>
          <w:sz w:val="44"/>
          <w:szCs w:val="44"/>
        </w:rPr>
      </w:pPr>
      <w:r>
        <w:rPr>
          <w:b/>
          <w:i/>
          <w:sz w:val="44"/>
          <w:szCs w:val="44"/>
        </w:rPr>
        <w:lastRenderedPageBreak/>
        <w:t>Corrigé pour les enseignant.e.s</w:t>
      </w:r>
    </w:p>
    <w:p w:rsidR="002F3ECC" w:rsidRDefault="002F3ECC">
      <w:pPr>
        <w:rPr>
          <w:b/>
          <w:i/>
          <w:sz w:val="24"/>
          <w:szCs w:val="24"/>
        </w:rPr>
      </w:pPr>
    </w:p>
    <w:p w:rsidR="002F3ECC" w:rsidRDefault="00F6732C">
      <w:pPr>
        <w:spacing w:line="240" w:lineRule="auto"/>
        <w:jc w:val="both"/>
        <w:rPr>
          <w:b/>
          <w:sz w:val="24"/>
          <w:szCs w:val="24"/>
        </w:rPr>
      </w:pPr>
      <w:r>
        <w:rPr>
          <w:b/>
          <w:sz w:val="24"/>
          <w:szCs w:val="24"/>
        </w:rPr>
        <w:t>Étape 1 : Établir la loi de la chute libre verticale d’un corps.</w:t>
      </w:r>
    </w:p>
    <w:p w:rsidR="002F3ECC" w:rsidRDefault="00F6732C">
      <w:pPr>
        <w:spacing w:line="240" w:lineRule="auto"/>
        <w:jc w:val="both"/>
        <w:rPr>
          <w:sz w:val="20"/>
          <w:szCs w:val="20"/>
        </w:rPr>
      </w:pPr>
      <w:r>
        <w:rPr>
          <w:sz w:val="20"/>
          <w:szCs w:val="20"/>
        </w:rPr>
        <w:t xml:space="preserve">On considère un objet de masse </w:t>
      </w:r>
      <w:r>
        <w:rPr>
          <w:i/>
          <w:sz w:val="20"/>
          <w:szCs w:val="20"/>
        </w:rPr>
        <w:t>m</w:t>
      </w:r>
      <w:r>
        <w:rPr>
          <w:sz w:val="20"/>
          <w:szCs w:val="20"/>
        </w:rPr>
        <w:t xml:space="preserve"> et assimilé à son centre d’inertie </w:t>
      </w:r>
      <w:r>
        <w:rPr>
          <w:i/>
          <w:sz w:val="20"/>
          <w:szCs w:val="20"/>
        </w:rPr>
        <w:t>G</w:t>
      </w:r>
      <w:r>
        <w:rPr>
          <w:sz w:val="20"/>
          <w:szCs w:val="20"/>
        </w:rPr>
        <w:t>.</w:t>
      </w:r>
    </w:p>
    <w:p w:rsidR="002F3ECC" w:rsidRDefault="00F6732C">
      <w:pPr>
        <w:spacing w:line="240" w:lineRule="auto"/>
        <w:jc w:val="both"/>
        <w:rPr>
          <w:sz w:val="20"/>
          <w:szCs w:val="20"/>
        </w:rPr>
      </w:pPr>
      <w:r>
        <w:rPr>
          <w:sz w:val="20"/>
          <w:szCs w:val="20"/>
        </w:rPr>
        <w:t xml:space="preserve">Cet objet est lâché d’une hauteur </w:t>
      </w:r>
      <w:r>
        <w:rPr>
          <w:i/>
          <w:sz w:val="20"/>
          <w:szCs w:val="20"/>
        </w:rPr>
        <w:t>h</w:t>
      </w:r>
      <w:r>
        <w:rPr>
          <w:sz w:val="20"/>
          <w:szCs w:val="20"/>
        </w:rPr>
        <w:t xml:space="preserve"> sans vitesse initiale. L’expérience se déroule dans</w:t>
      </w:r>
      <w:r>
        <w:rPr>
          <w:sz w:val="20"/>
          <w:szCs w:val="20"/>
        </w:rPr>
        <w:t xml:space="preserve"> le référentiel terrestre considéré comme galiléen.</w:t>
      </w:r>
      <w:r>
        <w:rPr>
          <w:noProof/>
        </w:rPr>
        <w:drawing>
          <wp:anchor distT="114300" distB="114300" distL="114300" distR="114300" simplePos="0" relativeHeight="251661312" behindDoc="0" locked="0" layoutInCell="1" hidden="0" allowOverlap="1">
            <wp:simplePos x="0" y="0"/>
            <wp:positionH relativeFrom="column">
              <wp:posOffset>5573775</wp:posOffset>
            </wp:positionH>
            <wp:positionV relativeFrom="paragraph">
              <wp:posOffset>323850</wp:posOffset>
            </wp:positionV>
            <wp:extent cx="977051" cy="1881188"/>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4861" b="5555"/>
                    <a:stretch>
                      <a:fillRect/>
                    </a:stretch>
                  </pic:blipFill>
                  <pic:spPr>
                    <a:xfrm>
                      <a:off x="0" y="0"/>
                      <a:ext cx="977051" cy="1881188"/>
                    </a:xfrm>
                    <a:prstGeom prst="rect">
                      <a:avLst/>
                    </a:prstGeom>
                    <a:ln/>
                  </pic:spPr>
                </pic:pic>
              </a:graphicData>
            </a:graphic>
          </wp:anchor>
        </w:drawing>
      </w:r>
    </w:p>
    <w:p w:rsidR="002F3ECC" w:rsidRDefault="002F3ECC">
      <w:pPr>
        <w:spacing w:line="240" w:lineRule="auto"/>
        <w:jc w:val="both"/>
        <w:rPr>
          <w:b/>
          <w:sz w:val="20"/>
          <w:szCs w:val="20"/>
        </w:rPr>
      </w:pPr>
    </w:p>
    <w:p w:rsidR="002F3ECC" w:rsidRDefault="00F6732C">
      <w:pPr>
        <w:spacing w:line="240" w:lineRule="auto"/>
        <w:jc w:val="both"/>
        <w:rPr>
          <w:b/>
          <w:sz w:val="20"/>
          <w:szCs w:val="20"/>
        </w:rPr>
      </w:pPr>
      <w:r>
        <w:rPr>
          <w:b/>
          <w:sz w:val="20"/>
          <w:szCs w:val="20"/>
        </w:rPr>
        <w:t>Questions :</w:t>
      </w:r>
    </w:p>
    <w:p w:rsidR="002F3ECC" w:rsidRDefault="002F3ECC">
      <w:pPr>
        <w:spacing w:line="240" w:lineRule="auto"/>
        <w:jc w:val="both"/>
        <w:rPr>
          <w:b/>
          <w:sz w:val="20"/>
          <w:szCs w:val="20"/>
        </w:rPr>
      </w:pPr>
    </w:p>
    <w:p w:rsidR="002F3ECC" w:rsidRDefault="00F6732C">
      <w:pPr>
        <w:spacing w:line="240" w:lineRule="auto"/>
        <w:jc w:val="both"/>
        <w:rPr>
          <w:b/>
          <w:sz w:val="20"/>
          <w:szCs w:val="20"/>
        </w:rPr>
      </w:pPr>
      <w:r>
        <w:rPr>
          <w:b/>
          <w:sz w:val="20"/>
          <w:szCs w:val="20"/>
        </w:rPr>
        <w:t>1.</w:t>
      </w:r>
      <w:r>
        <w:rPr>
          <w:sz w:val="20"/>
          <w:szCs w:val="20"/>
        </w:rPr>
        <w:t xml:space="preserve"> Réaliser un bilan de la ou des force(s) non négligeable(s) qui s’exerce(nt) sur cet objet une fois lâché</w:t>
      </w:r>
      <w:r>
        <w:rPr>
          <w:b/>
          <w:sz w:val="20"/>
          <w:szCs w:val="20"/>
        </w:rPr>
        <w:t>.</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le poids - les forces de frottements de l’air sont négligés.</w:t>
      </w:r>
    </w:p>
    <w:p w:rsidR="002F3ECC" w:rsidRDefault="002F3ECC">
      <w:pPr>
        <w:spacing w:line="240" w:lineRule="auto"/>
        <w:jc w:val="both"/>
        <w:rPr>
          <w:b/>
          <w:sz w:val="20"/>
          <w:szCs w:val="20"/>
        </w:rPr>
      </w:pPr>
    </w:p>
    <w:p w:rsidR="002F3ECC" w:rsidRDefault="00F6732C">
      <w:pPr>
        <w:spacing w:line="240" w:lineRule="auto"/>
        <w:jc w:val="both"/>
        <w:rPr>
          <w:sz w:val="20"/>
          <w:szCs w:val="20"/>
        </w:rPr>
      </w:pPr>
      <w:r>
        <w:rPr>
          <w:b/>
          <w:sz w:val="20"/>
          <w:szCs w:val="20"/>
        </w:rPr>
        <w:t>2.</w:t>
      </w:r>
      <w:r>
        <w:rPr>
          <w:sz w:val="20"/>
          <w:szCs w:val="20"/>
        </w:rPr>
        <w:t xml:space="preserve"> Projeter la de</w:t>
      </w:r>
      <w:r>
        <w:rPr>
          <w:sz w:val="20"/>
          <w:szCs w:val="20"/>
        </w:rPr>
        <w:t>uxième loi de Newton sur l’axe Oy (voir schéma ci-contre pour l’orientation de l’axe Oy).</w:t>
      </w:r>
    </w:p>
    <w:p w:rsidR="002F3ECC" w:rsidRDefault="00F6732C">
      <w:pPr>
        <w:spacing w:line="240" w:lineRule="auto"/>
        <w:jc w:val="both"/>
        <w:rPr>
          <w:sz w:val="20"/>
          <w:szCs w:val="20"/>
        </w:rPr>
      </w:pPr>
      <w:r>
        <w:rPr>
          <w:sz w:val="20"/>
          <w:szCs w:val="20"/>
        </w:rPr>
        <w:t>Selon l’axe Oy : - m.g = m.a</w:t>
      </w:r>
      <w:r>
        <w:rPr>
          <w:sz w:val="20"/>
          <w:szCs w:val="20"/>
          <w:vertAlign w:val="subscript"/>
        </w:rPr>
        <w:t>y</w:t>
      </w:r>
      <w:r>
        <w:rPr>
          <w:sz w:val="20"/>
          <w:szCs w:val="20"/>
        </w:rPr>
        <w:t xml:space="preserve"> d’où a</w:t>
      </w:r>
      <w:r>
        <w:rPr>
          <w:sz w:val="20"/>
          <w:szCs w:val="20"/>
          <w:vertAlign w:val="subscript"/>
        </w:rPr>
        <w:t>y</w:t>
      </w:r>
      <w:r>
        <w:rPr>
          <w:sz w:val="20"/>
          <w:szCs w:val="20"/>
        </w:rPr>
        <w:t xml:space="preserve"> = - g</w:t>
      </w:r>
    </w:p>
    <w:p w:rsidR="002F3ECC" w:rsidRDefault="002F3ECC">
      <w:pPr>
        <w:spacing w:line="240" w:lineRule="auto"/>
        <w:jc w:val="both"/>
        <w:rPr>
          <w:sz w:val="20"/>
          <w:szCs w:val="20"/>
        </w:rPr>
      </w:pPr>
    </w:p>
    <w:p w:rsidR="002F3ECC" w:rsidRDefault="00F6732C">
      <w:pPr>
        <w:spacing w:line="240" w:lineRule="auto"/>
        <w:jc w:val="both"/>
        <w:rPr>
          <w:sz w:val="20"/>
          <w:szCs w:val="20"/>
        </w:rPr>
      </w:pPr>
      <w:r>
        <w:rPr>
          <w:b/>
          <w:sz w:val="20"/>
          <w:szCs w:val="20"/>
        </w:rPr>
        <w:t>3.</w:t>
      </w:r>
      <w:r>
        <w:rPr>
          <w:sz w:val="20"/>
          <w:szCs w:val="20"/>
        </w:rPr>
        <w:t xml:space="preserve"> Par intégration successive, établir la relation entre la position </w:t>
      </w:r>
      <w:r>
        <w:rPr>
          <w:i/>
          <w:sz w:val="20"/>
          <w:szCs w:val="20"/>
        </w:rPr>
        <w:t>y</w:t>
      </w:r>
      <w:r>
        <w:rPr>
          <w:sz w:val="20"/>
          <w:szCs w:val="20"/>
        </w:rPr>
        <w:t xml:space="preserve"> de l’objet et son temps de chute </w:t>
      </w:r>
      <w:r>
        <w:rPr>
          <w:i/>
          <w:sz w:val="20"/>
          <w:szCs w:val="20"/>
        </w:rPr>
        <w:t>t</w:t>
      </w:r>
      <w:r>
        <w:rPr>
          <w:sz w:val="20"/>
          <w:szCs w:val="20"/>
        </w:rPr>
        <w:t>.</w:t>
      </w:r>
    </w:p>
    <w:p w:rsidR="002F3ECC" w:rsidRDefault="00F6732C">
      <w:pPr>
        <w:spacing w:line="240" w:lineRule="auto"/>
        <w:jc w:val="both"/>
        <w:rPr>
          <w:sz w:val="20"/>
          <w:szCs w:val="20"/>
        </w:rPr>
      </w:pPr>
      <w:r>
        <w:rPr>
          <w:sz w:val="20"/>
          <w:szCs w:val="20"/>
        </w:rPr>
        <w:t>v</w:t>
      </w:r>
      <w:r>
        <w:rPr>
          <w:sz w:val="20"/>
          <w:szCs w:val="20"/>
          <w:vertAlign w:val="subscript"/>
        </w:rPr>
        <w:t>y</w:t>
      </w:r>
      <w:r>
        <w:rPr>
          <w:sz w:val="20"/>
          <w:szCs w:val="20"/>
        </w:rPr>
        <w:t xml:space="preserve"> = -g.t (Rappel : à t = 0, v</w:t>
      </w:r>
      <w:r>
        <w:rPr>
          <w:sz w:val="20"/>
          <w:szCs w:val="20"/>
          <w:vertAlign w:val="subscript"/>
        </w:rPr>
        <w:t>y</w:t>
      </w:r>
      <w:r>
        <w:rPr>
          <w:sz w:val="20"/>
          <w:szCs w:val="20"/>
        </w:rPr>
        <w:t xml:space="preserve"> = 0)</w:t>
      </w:r>
    </w:p>
    <w:p w:rsidR="002F3ECC" w:rsidRDefault="00F6732C">
      <w:pPr>
        <w:spacing w:line="240" w:lineRule="auto"/>
        <w:jc w:val="both"/>
        <w:rPr>
          <w:sz w:val="20"/>
          <w:szCs w:val="20"/>
        </w:rPr>
      </w:pPr>
      <w:r>
        <w:rPr>
          <w:sz w:val="20"/>
          <w:szCs w:val="20"/>
        </w:rPr>
        <w:t>y = -(½)g.t</w:t>
      </w:r>
      <w:r>
        <w:rPr>
          <w:sz w:val="20"/>
          <w:szCs w:val="20"/>
          <w:vertAlign w:val="superscript"/>
        </w:rPr>
        <w:t>2</w:t>
      </w:r>
      <w:r>
        <w:rPr>
          <w:sz w:val="20"/>
          <w:szCs w:val="20"/>
        </w:rPr>
        <w:t xml:space="preserve"> + h (Rappel : y(t=0) = h)</w:t>
      </w:r>
    </w:p>
    <w:p w:rsidR="002F3ECC" w:rsidRDefault="002F3ECC">
      <w:pPr>
        <w:spacing w:line="240" w:lineRule="auto"/>
        <w:jc w:val="both"/>
        <w:rPr>
          <w:sz w:val="20"/>
          <w:szCs w:val="20"/>
        </w:rPr>
      </w:pPr>
    </w:p>
    <w:p w:rsidR="002F3ECC" w:rsidRDefault="00F6732C">
      <w:pPr>
        <w:spacing w:line="240" w:lineRule="auto"/>
        <w:jc w:val="both"/>
        <w:rPr>
          <w:sz w:val="20"/>
          <w:szCs w:val="20"/>
        </w:rPr>
      </w:pPr>
      <w:r>
        <w:rPr>
          <w:b/>
          <w:sz w:val="20"/>
          <w:szCs w:val="20"/>
        </w:rPr>
        <w:t>4.</w:t>
      </w:r>
      <w:r>
        <w:rPr>
          <w:sz w:val="20"/>
          <w:szCs w:val="20"/>
        </w:rPr>
        <w:t xml:space="preserve"> On appelle Δ</w:t>
      </w:r>
      <w:r>
        <w:rPr>
          <w:i/>
          <w:sz w:val="20"/>
          <w:szCs w:val="20"/>
        </w:rPr>
        <w:t>t</w:t>
      </w:r>
      <w:r>
        <w:rPr>
          <w:sz w:val="20"/>
          <w:szCs w:val="20"/>
        </w:rPr>
        <w:t xml:space="preserve"> la durée de la chute de l’objet qui a parcouru une hauteur </w:t>
      </w:r>
      <w:r>
        <w:rPr>
          <w:i/>
          <w:sz w:val="20"/>
          <w:szCs w:val="20"/>
        </w:rPr>
        <w:t>h</w:t>
      </w:r>
      <w:r>
        <w:rPr>
          <w:sz w:val="20"/>
          <w:szCs w:val="20"/>
        </w:rPr>
        <w:t xml:space="preserve">. À partir de la relation précédente, montrer que : </w:t>
      </w:r>
      <w:r>
        <w:rPr>
          <w:b/>
          <w:i/>
          <w:sz w:val="20"/>
          <w:szCs w:val="20"/>
          <w:highlight w:val="yellow"/>
        </w:rPr>
        <w:t>h</w:t>
      </w:r>
      <w:r>
        <w:rPr>
          <w:b/>
          <w:sz w:val="20"/>
          <w:szCs w:val="20"/>
          <w:highlight w:val="yellow"/>
        </w:rPr>
        <w:t xml:space="preserve"> = (½).g.Δt</w:t>
      </w:r>
      <w:r>
        <w:rPr>
          <w:b/>
          <w:sz w:val="20"/>
          <w:szCs w:val="20"/>
          <w:highlight w:val="yellow"/>
          <w:vertAlign w:val="superscript"/>
        </w:rPr>
        <w:t>2</w:t>
      </w:r>
      <w:r>
        <w:rPr>
          <w:sz w:val="20"/>
          <w:szCs w:val="20"/>
        </w:rPr>
        <w:t xml:space="preserve"> avec </w:t>
      </w:r>
      <w:r>
        <w:rPr>
          <w:i/>
          <w:sz w:val="20"/>
          <w:szCs w:val="20"/>
        </w:rPr>
        <w:t>g</w:t>
      </w:r>
      <w:r>
        <w:rPr>
          <w:sz w:val="20"/>
          <w:szCs w:val="20"/>
        </w:rPr>
        <w:t xml:space="preserve"> : intensité du champ de pesante</w:t>
      </w:r>
      <w:r>
        <w:rPr>
          <w:sz w:val="20"/>
          <w:szCs w:val="20"/>
        </w:rPr>
        <w:t xml:space="preserve">ur. </w:t>
      </w:r>
    </w:p>
    <w:p w:rsidR="002F3ECC" w:rsidRDefault="002F3ECC">
      <w:pPr>
        <w:spacing w:line="240" w:lineRule="auto"/>
        <w:jc w:val="both"/>
        <w:rPr>
          <w:sz w:val="20"/>
          <w:szCs w:val="20"/>
        </w:rPr>
      </w:pPr>
    </w:p>
    <w:p w:rsidR="002F3ECC" w:rsidRDefault="00F6732C">
      <w:pPr>
        <w:spacing w:line="240" w:lineRule="auto"/>
        <w:jc w:val="both"/>
        <w:rPr>
          <w:sz w:val="20"/>
          <w:szCs w:val="20"/>
        </w:rPr>
      </w:pPr>
      <w:r>
        <w:rPr>
          <w:sz w:val="20"/>
          <w:szCs w:val="20"/>
        </w:rPr>
        <w:t>Quand t = Δ</w:t>
      </w:r>
      <w:r>
        <w:rPr>
          <w:i/>
          <w:sz w:val="20"/>
          <w:szCs w:val="20"/>
        </w:rPr>
        <w:t>t</w:t>
      </w:r>
      <w:r>
        <w:rPr>
          <w:sz w:val="20"/>
          <w:szCs w:val="20"/>
        </w:rPr>
        <w:t xml:space="preserve"> alors y = 0 d’où 0 = -(½)g.Δt</w:t>
      </w:r>
      <w:r>
        <w:rPr>
          <w:sz w:val="20"/>
          <w:szCs w:val="20"/>
          <w:vertAlign w:val="superscript"/>
        </w:rPr>
        <w:t>2</w:t>
      </w:r>
      <w:r>
        <w:rPr>
          <w:sz w:val="20"/>
          <w:szCs w:val="20"/>
        </w:rPr>
        <w:t xml:space="preserve"> + h donc </w:t>
      </w:r>
      <w:r>
        <w:rPr>
          <w:b/>
          <w:i/>
          <w:sz w:val="20"/>
          <w:szCs w:val="20"/>
          <w:highlight w:val="yellow"/>
        </w:rPr>
        <w:t>h</w:t>
      </w:r>
      <w:r>
        <w:rPr>
          <w:b/>
          <w:sz w:val="20"/>
          <w:szCs w:val="20"/>
          <w:highlight w:val="yellow"/>
        </w:rPr>
        <w:t xml:space="preserve"> = (½).g.Δt</w:t>
      </w:r>
      <w:r>
        <w:rPr>
          <w:b/>
          <w:sz w:val="20"/>
          <w:szCs w:val="20"/>
          <w:highlight w:val="yellow"/>
          <w:vertAlign w:val="superscript"/>
        </w:rPr>
        <w:t>2</w:t>
      </w:r>
      <w:r>
        <w:rPr>
          <w:sz w:val="20"/>
          <w:szCs w:val="20"/>
        </w:rPr>
        <w:t xml:space="preserve"> </w:t>
      </w:r>
    </w:p>
    <w:p w:rsidR="002F3ECC" w:rsidRDefault="002F3ECC">
      <w:pPr>
        <w:spacing w:line="240" w:lineRule="auto"/>
        <w:jc w:val="both"/>
        <w:rPr>
          <w:sz w:val="20"/>
          <w:szCs w:val="20"/>
        </w:rPr>
      </w:pPr>
    </w:p>
    <w:p w:rsidR="002F3ECC" w:rsidRDefault="00F6732C">
      <w:pPr>
        <w:spacing w:line="240" w:lineRule="auto"/>
        <w:jc w:val="both"/>
        <w:rPr>
          <w:b/>
          <w:sz w:val="24"/>
          <w:szCs w:val="24"/>
        </w:rPr>
      </w:pPr>
      <w:r>
        <w:rPr>
          <w:b/>
          <w:sz w:val="24"/>
          <w:szCs w:val="24"/>
        </w:rPr>
        <w:t>Étape 2 : Mesures de durée de chute Δ</w:t>
      </w:r>
      <w:r>
        <w:rPr>
          <w:b/>
          <w:i/>
          <w:sz w:val="24"/>
          <w:szCs w:val="24"/>
        </w:rPr>
        <w:t>t</w:t>
      </w:r>
      <w:r>
        <w:rPr>
          <w:b/>
          <w:sz w:val="24"/>
          <w:szCs w:val="24"/>
        </w:rPr>
        <w:t xml:space="preserve"> à l’aide d’un smartphone et de l’application Phyphox</w:t>
      </w:r>
    </w:p>
    <w:p w:rsidR="002F3ECC" w:rsidRDefault="002F3ECC">
      <w:pPr>
        <w:spacing w:line="240" w:lineRule="auto"/>
        <w:jc w:val="both"/>
        <w:rPr>
          <w:sz w:val="20"/>
          <w:szCs w:val="20"/>
        </w:rPr>
      </w:pPr>
    </w:p>
    <w:p w:rsidR="002F3ECC" w:rsidRDefault="00F6732C">
      <w:pPr>
        <w:spacing w:line="240" w:lineRule="auto"/>
        <w:rPr>
          <w:sz w:val="20"/>
          <w:szCs w:val="20"/>
        </w:rPr>
      </w:pPr>
      <w:r>
        <w:rPr>
          <w:sz w:val="20"/>
          <w:szCs w:val="20"/>
        </w:rPr>
        <w:t>Exemples de mesures réalisées avec l’application Phyphox (pour iOS) :</w:t>
      </w:r>
    </w:p>
    <w:p w:rsidR="002F3ECC" w:rsidRDefault="002F3ECC">
      <w:pPr>
        <w:spacing w:line="240" w:lineRule="auto"/>
        <w:rPr>
          <w:sz w:val="20"/>
          <w:szCs w:val="20"/>
        </w:rPr>
      </w:pPr>
    </w:p>
    <w:tbl>
      <w:tblPr>
        <w:tblStyle w:val="a3"/>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2"/>
        <w:gridCol w:w="872"/>
        <w:gridCol w:w="872"/>
        <w:gridCol w:w="873"/>
        <w:gridCol w:w="873"/>
        <w:gridCol w:w="873"/>
        <w:gridCol w:w="873"/>
        <w:gridCol w:w="873"/>
        <w:gridCol w:w="873"/>
        <w:gridCol w:w="873"/>
        <w:gridCol w:w="873"/>
      </w:tblGrid>
      <w:tr w:rsidR="002F3ECC">
        <w:tc>
          <w:tcPr>
            <w:tcW w:w="872" w:type="dxa"/>
            <w:shd w:val="clear" w:color="auto" w:fill="auto"/>
            <w:tcMar>
              <w:top w:w="100" w:type="dxa"/>
              <w:left w:w="100" w:type="dxa"/>
              <w:bottom w:w="100" w:type="dxa"/>
              <w:right w:w="100" w:type="dxa"/>
            </w:tcMar>
          </w:tcPr>
          <w:p w:rsidR="002F3ECC" w:rsidRDefault="00F6732C">
            <w:pPr>
              <w:widowControl w:val="0"/>
              <w:spacing w:line="240" w:lineRule="auto"/>
              <w:rPr>
                <w:sz w:val="20"/>
                <w:szCs w:val="20"/>
              </w:rPr>
            </w:pPr>
            <w:r>
              <w:rPr>
                <w:i/>
                <w:sz w:val="20"/>
                <w:szCs w:val="20"/>
              </w:rPr>
              <w:t>h</w:t>
            </w:r>
            <w:r>
              <w:rPr>
                <w:sz w:val="20"/>
                <w:szCs w:val="20"/>
              </w:rPr>
              <w:t xml:space="preserve"> (m)</w:t>
            </w: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r>
      <w:tr w:rsidR="002F3ECC">
        <w:tc>
          <w:tcPr>
            <w:tcW w:w="872" w:type="dxa"/>
            <w:shd w:val="clear" w:color="auto" w:fill="auto"/>
            <w:tcMar>
              <w:top w:w="100" w:type="dxa"/>
              <w:left w:w="100" w:type="dxa"/>
              <w:bottom w:w="100" w:type="dxa"/>
              <w:right w:w="100" w:type="dxa"/>
            </w:tcMar>
          </w:tcPr>
          <w:p w:rsidR="002F3ECC" w:rsidRDefault="00F6732C">
            <w:pPr>
              <w:spacing w:line="240" w:lineRule="auto"/>
              <w:rPr>
                <w:sz w:val="20"/>
                <w:szCs w:val="20"/>
              </w:rPr>
            </w:pPr>
            <w:r>
              <w:rPr>
                <w:sz w:val="20"/>
                <w:szCs w:val="20"/>
              </w:rPr>
              <w:t>Δ</w:t>
            </w:r>
            <w:r>
              <w:rPr>
                <w:i/>
                <w:sz w:val="20"/>
                <w:szCs w:val="20"/>
              </w:rPr>
              <w:t>t</w:t>
            </w:r>
            <w:r>
              <w:rPr>
                <w:sz w:val="20"/>
                <w:szCs w:val="20"/>
              </w:rPr>
              <w:t xml:space="preserve"> (s)</w:t>
            </w: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c>
          <w:tcPr>
            <w:tcW w:w="872" w:type="dxa"/>
            <w:shd w:val="clear" w:color="auto" w:fill="auto"/>
            <w:tcMar>
              <w:top w:w="100" w:type="dxa"/>
              <w:left w:w="100" w:type="dxa"/>
              <w:bottom w:w="100" w:type="dxa"/>
              <w:right w:w="100" w:type="dxa"/>
            </w:tcMar>
          </w:tcPr>
          <w:p w:rsidR="002F3ECC" w:rsidRDefault="002F3ECC">
            <w:pPr>
              <w:widowControl w:val="0"/>
              <w:spacing w:line="240" w:lineRule="auto"/>
              <w:rPr>
                <w:sz w:val="20"/>
                <w:szCs w:val="20"/>
              </w:rPr>
            </w:pPr>
          </w:p>
        </w:tc>
      </w:tr>
    </w:tbl>
    <w:p w:rsidR="002F3ECC" w:rsidRDefault="002F3ECC">
      <w:pPr>
        <w:spacing w:line="240" w:lineRule="auto"/>
        <w:rPr>
          <w:sz w:val="20"/>
          <w:szCs w:val="20"/>
        </w:rPr>
      </w:pPr>
    </w:p>
    <w:p w:rsidR="002F3ECC" w:rsidRDefault="00F6732C">
      <w:pPr>
        <w:spacing w:line="240" w:lineRule="auto"/>
        <w:jc w:val="both"/>
        <w:rPr>
          <w:b/>
          <w:sz w:val="24"/>
          <w:szCs w:val="24"/>
        </w:rPr>
      </w:pPr>
      <w:r>
        <w:rPr>
          <w:b/>
          <w:sz w:val="24"/>
          <w:szCs w:val="24"/>
        </w:rPr>
        <w:t>Étape 3 : Exploitation des mesures à l’aide d’un programme en langage Python</w:t>
      </w:r>
    </w:p>
    <w:p w:rsidR="002F3ECC" w:rsidRDefault="002F3ECC">
      <w:pPr>
        <w:spacing w:line="240" w:lineRule="auto"/>
        <w:jc w:val="both"/>
        <w:rPr>
          <w:b/>
          <w:sz w:val="20"/>
          <w:szCs w:val="20"/>
        </w:rPr>
      </w:pPr>
    </w:p>
    <w:p w:rsidR="002F3ECC" w:rsidRDefault="00F6732C">
      <w:pPr>
        <w:spacing w:line="240" w:lineRule="auto"/>
        <w:jc w:val="both"/>
        <w:rPr>
          <w:b/>
          <w:sz w:val="20"/>
          <w:szCs w:val="20"/>
        </w:rPr>
      </w:pPr>
      <w:r>
        <w:rPr>
          <w:b/>
          <w:sz w:val="20"/>
          <w:szCs w:val="20"/>
        </w:rPr>
        <w:t>Questions :</w:t>
      </w:r>
    </w:p>
    <w:p w:rsidR="002F3ECC" w:rsidRDefault="00F6732C">
      <w:pPr>
        <w:spacing w:line="240" w:lineRule="auto"/>
        <w:jc w:val="both"/>
        <w:rPr>
          <w:sz w:val="20"/>
          <w:szCs w:val="20"/>
        </w:rPr>
      </w:pPr>
      <w:r>
        <w:rPr>
          <w:b/>
          <w:sz w:val="20"/>
          <w:szCs w:val="20"/>
        </w:rPr>
        <w:t>1.</w:t>
      </w:r>
      <w:r>
        <w:rPr>
          <w:sz w:val="20"/>
          <w:szCs w:val="20"/>
        </w:rPr>
        <w:t xml:space="preserve"> Identifier la ou les lignes du programme qui permettent de saisir les mesures réalisées pour </w:t>
      </w:r>
      <w:r>
        <w:rPr>
          <w:i/>
          <w:sz w:val="20"/>
          <w:szCs w:val="20"/>
        </w:rPr>
        <w:t>h</w:t>
      </w:r>
      <w:r>
        <w:rPr>
          <w:sz w:val="20"/>
          <w:szCs w:val="20"/>
        </w:rPr>
        <w:t xml:space="preserve"> et </w:t>
      </w:r>
      <w:r>
        <w:rPr>
          <w:i/>
          <w:sz w:val="20"/>
          <w:szCs w:val="20"/>
        </w:rPr>
        <w:t>Δt</w:t>
      </w:r>
      <w:r>
        <w:rPr>
          <w:sz w:val="20"/>
          <w:szCs w:val="20"/>
        </w:rPr>
        <w:t>.</w:t>
      </w:r>
    </w:p>
    <w:p w:rsidR="002F3ECC" w:rsidRDefault="00F6732C">
      <w:pPr>
        <w:spacing w:line="240" w:lineRule="auto"/>
        <w:jc w:val="both"/>
        <w:rPr>
          <w:sz w:val="20"/>
          <w:szCs w:val="20"/>
        </w:rPr>
      </w:pPr>
      <w:r>
        <w:rPr>
          <w:sz w:val="20"/>
          <w:szCs w:val="20"/>
        </w:rPr>
        <w:t>lignes 21 à 28</w:t>
      </w:r>
    </w:p>
    <w:p w:rsidR="002F3ECC" w:rsidRDefault="002F3ECC">
      <w:pPr>
        <w:spacing w:line="240" w:lineRule="auto"/>
        <w:jc w:val="both"/>
        <w:rPr>
          <w:sz w:val="20"/>
          <w:szCs w:val="20"/>
        </w:rPr>
      </w:pPr>
    </w:p>
    <w:p w:rsidR="002F3ECC" w:rsidRDefault="00F6732C">
      <w:pPr>
        <w:spacing w:line="240" w:lineRule="auto"/>
        <w:jc w:val="both"/>
        <w:rPr>
          <w:sz w:val="20"/>
          <w:szCs w:val="20"/>
        </w:rPr>
      </w:pPr>
      <w:r>
        <w:rPr>
          <w:b/>
          <w:sz w:val="20"/>
          <w:szCs w:val="20"/>
        </w:rPr>
        <w:t>2.</w:t>
      </w:r>
      <w:r>
        <w:rPr>
          <w:sz w:val="20"/>
          <w:szCs w:val="20"/>
        </w:rPr>
        <w:t xml:space="preserve"> Compléter la ligne 25 pour créer la variable deltat_carre_i qui correspond à la grandeur  </w:t>
      </w:r>
      <w:r>
        <w:rPr>
          <w:i/>
          <w:sz w:val="20"/>
          <w:szCs w:val="20"/>
        </w:rPr>
        <w:t>Δt</w:t>
      </w:r>
      <w:r>
        <w:rPr>
          <w:i/>
          <w:sz w:val="20"/>
          <w:szCs w:val="20"/>
          <w:vertAlign w:val="superscript"/>
        </w:rPr>
        <w:t>2</w:t>
      </w:r>
      <w:r>
        <w:rPr>
          <w:sz w:val="20"/>
          <w:szCs w:val="20"/>
        </w:rPr>
        <w:t xml:space="preserve">  ?</w:t>
      </w:r>
    </w:p>
    <w:p w:rsidR="002F3ECC" w:rsidRDefault="00F6732C">
      <w:pPr>
        <w:spacing w:line="240" w:lineRule="auto"/>
        <w:jc w:val="both"/>
        <w:rPr>
          <w:b/>
          <w:sz w:val="20"/>
          <w:szCs w:val="20"/>
        </w:rPr>
      </w:pPr>
      <w:r>
        <w:rPr>
          <w:b/>
          <w:sz w:val="20"/>
          <w:szCs w:val="20"/>
        </w:rPr>
        <w:t>deltat_carre_i = deltat_i*deltat_i</w:t>
      </w:r>
    </w:p>
    <w:p w:rsidR="002F3ECC" w:rsidRDefault="00F6732C">
      <w:pPr>
        <w:spacing w:line="240" w:lineRule="auto"/>
        <w:jc w:val="both"/>
        <w:rPr>
          <w:sz w:val="20"/>
          <w:szCs w:val="20"/>
        </w:rPr>
      </w:pPr>
      <w:r>
        <w:rPr>
          <w:sz w:val="20"/>
          <w:szCs w:val="20"/>
        </w:rPr>
        <w:t>voir programme complet</w:t>
      </w:r>
    </w:p>
    <w:p w:rsidR="002F3ECC" w:rsidRDefault="002F3ECC">
      <w:pPr>
        <w:spacing w:line="240" w:lineRule="auto"/>
        <w:jc w:val="both"/>
        <w:rPr>
          <w:sz w:val="20"/>
          <w:szCs w:val="20"/>
        </w:rPr>
      </w:pPr>
    </w:p>
    <w:p w:rsidR="002F3ECC" w:rsidRDefault="00F6732C">
      <w:pPr>
        <w:spacing w:line="240" w:lineRule="auto"/>
        <w:jc w:val="both"/>
        <w:rPr>
          <w:sz w:val="20"/>
          <w:szCs w:val="20"/>
        </w:rPr>
      </w:pPr>
      <w:r>
        <w:rPr>
          <w:b/>
          <w:sz w:val="20"/>
          <w:szCs w:val="20"/>
        </w:rPr>
        <w:t>3.</w:t>
      </w:r>
      <w:r>
        <w:rPr>
          <w:sz w:val="20"/>
          <w:szCs w:val="20"/>
        </w:rPr>
        <w:t xml:space="preserve"> Que permet de faire la ligne n°61 du programme ? </w:t>
      </w:r>
    </w:p>
    <w:p w:rsidR="002F3ECC" w:rsidRDefault="00F6732C">
      <w:pPr>
        <w:spacing w:line="240" w:lineRule="auto"/>
        <w:jc w:val="both"/>
        <w:rPr>
          <w:sz w:val="20"/>
          <w:szCs w:val="20"/>
        </w:rPr>
      </w:pPr>
      <w:r>
        <w:rPr>
          <w:sz w:val="20"/>
          <w:szCs w:val="20"/>
        </w:rPr>
        <w:t xml:space="preserve">de créer la variable </w:t>
      </w:r>
      <w:r>
        <w:rPr>
          <w:i/>
          <w:sz w:val="20"/>
          <w:szCs w:val="20"/>
        </w:rPr>
        <w:t>y</w:t>
      </w:r>
      <w:r>
        <w:rPr>
          <w:sz w:val="20"/>
          <w:szCs w:val="20"/>
        </w:rPr>
        <w:t xml:space="preserve"> qui est associée à la f</w:t>
      </w:r>
      <w:r>
        <w:rPr>
          <w:sz w:val="20"/>
          <w:szCs w:val="20"/>
        </w:rPr>
        <w:t xml:space="preserve">onction modélisant la courbe </w:t>
      </w:r>
      <w:r>
        <w:rPr>
          <w:i/>
          <w:sz w:val="20"/>
          <w:szCs w:val="20"/>
        </w:rPr>
        <w:t>h</w:t>
      </w:r>
      <w:r>
        <w:rPr>
          <w:sz w:val="20"/>
          <w:szCs w:val="20"/>
        </w:rPr>
        <w:t xml:space="preserve"> en fonction de </w:t>
      </w:r>
      <w:r>
        <w:rPr>
          <w:i/>
          <w:sz w:val="20"/>
          <w:szCs w:val="20"/>
        </w:rPr>
        <w:t>Δt</w:t>
      </w:r>
      <w:r>
        <w:rPr>
          <w:i/>
          <w:sz w:val="20"/>
          <w:szCs w:val="20"/>
          <w:vertAlign w:val="superscript"/>
        </w:rPr>
        <w:t>2</w:t>
      </w:r>
      <w:r>
        <w:rPr>
          <w:i/>
          <w:sz w:val="20"/>
          <w:szCs w:val="20"/>
        </w:rPr>
        <w:t>.</w:t>
      </w:r>
    </w:p>
    <w:p w:rsidR="002F3ECC" w:rsidRDefault="002F3ECC">
      <w:pPr>
        <w:rPr>
          <w:i/>
          <w:sz w:val="24"/>
          <w:szCs w:val="24"/>
        </w:rPr>
      </w:pPr>
    </w:p>
    <w:p w:rsidR="002F3ECC" w:rsidRDefault="00F6732C">
      <w:pPr>
        <w:rPr>
          <w:b/>
          <w:i/>
          <w:sz w:val="44"/>
          <w:szCs w:val="44"/>
        </w:rPr>
      </w:pPr>
      <w:r>
        <w:br w:type="page"/>
      </w:r>
    </w:p>
    <w:p w:rsidR="002F3ECC" w:rsidRDefault="002F3ECC">
      <w:pPr>
        <w:rPr>
          <w:b/>
          <w:i/>
          <w:sz w:val="44"/>
          <w:szCs w:val="44"/>
        </w:rPr>
      </w:pPr>
    </w:p>
    <w:p w:rsidR="002F3ECC" w:rsidRDefault="00F6732C">
      <w:pPr>
        <w:rPr>
          <w:b/>
          <w:i/>
          <w:sz w:val="44"/>
          <w:szCs w:val="44"/>
        </w:rPr>
      </w:pPr>
      <w:r>
        <w:rPr>
          <w:b/>
          <w:i/>
          <w:sz w:val="44"/>
          <w:szCs w:val="44"/>
        </w:rPr>
        <w:t>Retour d’expérience :</w:t>
      </w:r>
    </w:p>
    <w:p w:rsidR="002F3ECC" w:rsidRDefault="00F6732C">
      <w:pPr>
        <w:rPr>
          <w:sz w:val="24"/>
          <w:szCs w:val="24"/>
        </w:rPr>
      </w:pPr>
      <w:r>
        <w:rPr>
          <w:sz w:val="24"/>
          <w:szCs w:val="24"/>
        </w:rPr>
        <w:tab/>
        <w:t xml:space="preserve"> </w:t>
      </w:r>
      <w:r>
        <w:rPr>
          <w:sz w:val="24"/>
          <w:szCs w:val="24"/>
        </w:rPr>
        <w:tab/>
      </w:r>
      <w:r>
        <w:rPr>
          <w:sz w:val="24"/>
          <w:szCs w:val="24"/>
        </w:rPr>
        <w:tab/>
        <w:t xml:space="preserve"> </w:t>
      </w:r>
      <w:r>
        <w:rPr>
          <w:sz w:val="24"/>
          <w:szCs w:val="24"/>
        </w:rPr>
        <w:tab/>
      </w:r>
      <w:r>
        <w:rPr>
          <w:sz w:val="24"/>
          <w:szCs w:val="24"/>
        </w:rPr>
        <w:tab/>
        <w:t xml:space="preserve"> </w:t>
      </w:r>
      <w:r>
        <w:rPr>
          <w:sz w:val="24"/>
          <w:szCs w:val="24"/>
        </w:rPr>
        <w:tab/>
        <w:t xml:space="preserve"> </w:t>
      </w:r>
      <w:r>
        <w:rPr>
          <w:sz w:val="24"/>
          <w:szCs w:val="24"/>
        </w:rPr>
        <w:tab/>
        <w:t xml:space="preserve"> </w:t>
      </w:r>
      <w:r>
        <w:rPr>
          <w:sz w:val="24"/>
          <w:szCs w:val="24"/>
        </w:rPr>
        <w:tab/>
      </w:r>
      <w:r>
        <w:rPr>
          <w:sz w:val="24"/>
          <w:szCs w:val="24"/>
        </w:rPr>
        <w:tab/>
      </w:r>
    </w:p>
    <w:p w:rsidR="002F3ECC" w:rsidRDefault="00F6732C">
      <w:pPr>
        <w:rPr>
          <w:b/>
          <w:sz w:val="28"/>
          <w:szCs w:val="28"/>
        </w:rPr>
      </w:pPr>
      <w:r>
        <w:rPr>
          <w:b/>
          <w:sz w:val="28"/>
          <w:szCs w:val="28"/>
        </w:rPr>
        <w:t>Les plus-value pédagogiques (enseignants/élèves) :</w:t>
      </w:r>
    </w:p>
    <w:p w:rsidR="002F3ECC" w:rsidRDefault="002F3ECC">
      <w:pPr>
        <w:rPr>
          <w:sz w:val="24"/>
          <w:szCs w:val="24"/>
        </w:rPr>
      </w:pPr>
    </w:p>
    <w:p w:rsidR="002F3ECC" w:rsidRDefault="002F3ECC">
      <w:pPr>
        <w:rPr>
          <w:sz w:val="24"/>
          <w:szCs w:val="24"/>
        </w:rPr>
      </w:pPr>
    </w:p>
    <w:p w:rsidR="002F3ECC" w:rsidRDefault="00F6732C">
      <w:pPr>
        <w:rPr>
          <w:b/>
          <w:sz w:val="28"/>
          <w:szCs w:val="28"/>
        </w:rPr>
      </w:pPr>
      <w:r>
        <w:rPr>
          <w:b/>
          <w:sz w:val="28"/>
          <w:szCs w:val="28"/>
        </w:rPr>
        <w:t>Les freins :</w:t>
      </w:r>
    </w:p>
    <w:p w:rsidR="002F3ECC" w:rsidRDefault="002F3ECC">
      <w:pPr>
        <w:rPr>
          <w:sz w:val="24"/>
          <w:szCs w:val="24"/>
        </w:rPr>
      </w:pPr>
    </w:p>
    <w:p w:rsidR="002F3ECC" w:rsidRDefault="002F3ECC">
      <w:pPr>
        <w:rPr>
          <w:sz w:val="24"/>
          <w:szCs w:val="24"/>
        </w:rPr>
      </w:pPr>
    </w:p>
    <w:p w:rsidR="002F3ECC" w:rsidRDefault="00F6732C">
      <w:pPr>
        <w:rPr>
          <w:b/>
          <w:sz w:val="28"/>
          <w:szCs w:val="28"/>
        </w:rPr>
      </w:pPr>
      <w:r>
        <w:rPr>
          <w:b/>
          <w:sz w:val="28"/>
          <w:szCs w:val="28"/>
        </w:rPr>
        <w:t>Les leviers :</w:t>
      </w:r>
    </w:p>
    <w:p w:rsidR="002F3ECC" w:rsidRDefault="002F3ECC">
      <w:pPr>
        <w:rPr>
          <w:sz w:val="24"/>
          <w:szCs w:val="24"/>
        </w:rPr>
      </w:pPr>
    </w:p>
    <w:p w:rsidR="002F3ECC" w:rsidRDefault="002F3ECC">
      <w:pPr>
        <w:rPr>
          <w:sz w:val="24"/>
          <w:szCs w:val="24"/>
        </w:rPr>
      </w:pPr>
    </w:p>
    <w:p w:rsidR="002F3ECC" w:rsidRDefault="00F6732C">
      <w:pPr>
        <w:rPr>
          <w:b/>
          <w:sz w:val="28"/>
          <w:szCs w:val="28"/>
        </w:rPr>
      </w:pPr>
      <w:r>
        <w:rPr>
          <w:b/>
          <w:sz w:val="28"/>
          <w:szCs w:val="28"/>
        </w:rPr>
        <w:t>Les pistes pour aller plus loin ou généraliser la démarche :</w:t>
      </w:r>
    </w:p>
    <w:p w:rsidR="002F3ECC" w:rsidRDefault="00F6732C">
      <w:pPr>
        <w:rPr>
          <w:rFonts w:ascii="Roboto" w:eastAsia="Roboto" w:hAnsi="Roboto" w:cs="Roboto"/>
          <w:color w:val="3C4043"/>
          <w:sz w:val="21"/>
          <w:szCs w:val="21"/>
          <w:highlight w:val="white"/>
        </w:rPr>
      </w:pPr>
      <w:r>
        <w:rPr>
          <w:rFonts w:ascii="Roboto" w:eastAsia="Roboto" w:hAnsi="Roboto" w:cs="Roboto"/>
          <w:color w:val="3C4043"/>
          <w:sz w:val="21"/>
          <w:szCs w:val="21"/>
          <w:highlight w:val="white"/>
        </w:rPr>
        <w:t>Possibilité de proposer une expérience préalable :</w:t>
      </w:r>
    </w:p>
    <w:p w:rsidR="002F3ECC" w:rsidRDefault="00F6732C">
      <w:pPr>
        <w:rPr>
          <w:rFonts w:ascii="Roboto" w:eastAsia="Roboto" w:hAnsi="Roboto" w:cs="Roboto"/>
          <w:color w:val="3C4043"/>
          <w:sz w:val="21"/>
          <w:szCs w:val="21"/>
          <w:highlight w:val="white"/>
        </w:rPr>
      </w:pPr>
      <w:r>
        <w:rPr>
          <w:rFonts w:ascii="Roboto" w:eastAsia="Roboto" w:hAnsi="Roboto" w:cs="Roboto"/>
          <w:color w:val="3C4043"/>
          <w:sz w:val="21"/>
          <w:szCs w:val="21"/>
          <w:highlight w:val="white"/>
        </w:rPr>
        <w:t xml:space="preserve">- smartphone fixe orienté en portrait tête en haut puis en bas, en paysage puis à plat permettent de définir ses axes (y suivant sa hauteur en orientation portrait) ce qui justifierait le choix des axes </w:t>
      </w:r>
    </w:p>
    <w:p w:rsidR="002F3ECC" w:rsidRDefault="00F6732C">
      <w:pPr>
        <w:rPr>
          <w:rFonts w:ascii="Roboto" w:eastAsia="Roboto" w:hAnsi="Roboto" w:cs="Roboto"/>
          <w:color w:val="3C4043"/>
          <w:sz w:val="21"/>
          <w:szCs w:val="21"/>
          <w:highlight w:val="white"/>
        </w:rPr>
      </w:pP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le sens peut être choisi aussi vers le bas</w:t>
      </w:r>
    </w:p>
    <w:p w:rsidR="002F3ECC" w:rsidRDefault="00F6732C">
      <w:pPr>
        <w:rPr>
          <w:rFonts w:ascii="Roboto" w:eastAsia="Roboto" w:hAnsi="Roboto" w:cs="Roboto"/>
          <w:color w:val="3C4043"/>
          <w:sz w:val="21"/>
          <w:szCs w:val="21"/>
          <w:highlight w:val="white"/>
        </w:rPr>
      </w:pPr>
      <w:r>
        <w:rPr>
          <w:rFonts w:ascii="Roboto" w:eastAsia="Roboto" w:hAnsi="Roboto" w:cs="Roboto"/>
          <w:color w:val="3C4043"/>
          <w:sz w:val="21"/>
          <w:szCs w:val="21"/>
          <w:highlight w:val="white"/>
        </w:rPr>
        <w:t>- étudier l’influence des forces de frottements en plaçant le smartphone dans une autre position</w:t>
      </w:r>
    </w:p>
    <w:p w:rsidR="002F3ECC" w:rsidRDefault="002F3ECC">
      <w:pPr>
        <w:rPr>
          <w:sz w:val="24"/>
          <w:szCs w:val="24"/>
        </w:rPr>
      </w:pPr>
    </w:p>
    <w:p w:rsidR="002F3ECC" w:rsidRDefault="002F3ECC">
      <w:pPr>
        <w:rPr>
          <w:sz w:val="24"/>
          <w:szCs w:val="24"/>
        </w:rPr>
      </w:pPr>
    </w:p>
    <w:p w:rsidR="002F3ECC" w:rsidRDefault="00F6732C">
      <w:pPr>
        <w:rPr>
          <w:b/>
          <w:i/>
          <w:sz w:val="44"/>
          <w:szCs w:val="44"/>
        </w:rPr>
      </w:pPr>
      <w:r>
        <w:rPr>
          <w:b/>
          <w:i/>
          <w:sz w:val="44"/>
          <w:szCs w:val="44"/>
        </w:rPr>
        <w:t>Production d’élèves :</w:t>
      </w:r>
    </w:p>
    <w:p w:rsidR="002F3ECC" w:rsidRDefault="00F6732C">
      <w:pPr>
        <w:rPr>
          <w:color w:val="4A86E8"/>
          <w:sz w:val="20"/>
          <w:szCs w:val="20"/>
        </w:rPr>
      </w:pPr>
      <w:r>
        <w:t xml:space="preserve">Les valeurs de </w:t>
      </w:r>
      <w:r>
        <w:rPr>
          <w:i/>
        </w:rPr>
        <w:t>g</w:t>
      </w:r>
      <w:r>
        <w:t xml:space="preserve"> déterminées par les élèves étaient comprises entre 10,9 et 11,5 m.s</w:t>
      </w:r>
      <w:r>
        <w:rPr>
          <w:vertAlign w:val="superscript"/>
        </w:rPr>
        <w:t>-2</w:t>
      </w:r>
      <w:r>
        <w:t>.</w:t>
      </w:r>
    </w:p>
    <w:p w:rsidR="002F3ECC" w:rsidRDefault="002F3ECC">
      <w:pPr>
        <w:spacing w:line="240" w:lineRule="auto"/>
        <w:rPr>
          <w:sz w:val="20"/>
          <w:szCs w:val="20"/>
        </w:rPr>
      </w:pPr>
    </w:p>
    <w:sectPr w:rsidR="002F3ECC">
      <w:headerReference w:type="even" r:id="rId22"/>
      <w:headerReference w:type="default" r:id="rId23"/>
      <w:footerReference w:type="even" r:id="rId24"/>
      <w:footerReference w:type="default" r:id="rId25"/>
      <w:headerReference w:type="first" r:id="rId26"/>
      <w:footerReference w:type="first" r:id="rId27"/>
      <w:pgSz w:w="11906" w:h="16838"/>
      <w:pgMar w:top="425" w:right="793" w:bottom="907" w:left="79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32C" w:rsidRDefault="00F6732C">
      <w:pPr>
        <w:spacing w:line="240" w:lineRule="auto"/>
      </w:pPr>
      <w:r>
        <w:separator/>
      </w:r>
    </w:p>
  </w:endnote>
  <w:endnote w:type="continuationSeparator" w:id="0">
    <w:p w:rsidR="00F6732C" w:rsidRDefault="00F673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F6732C">
    <w:pPr>
      <w:tabs>
        <w:tab w:val="center" w:pos="4536"/>
        <w:tab w:val="right" w:pos="9072"/>
      </w:tabs>
      <w:spacing w:after="709" w:line="240" w:lineRule="auto"/>
      <w:jc w:val="center"/>
      <w:rPr>
        <w:sz w:val="20"/>
        <w:szCs w:val="20"/>
      </w:rPr>
    </w:pPr>
    <w:r>
      <w:rPr>
        <w:sz w:val="20"/>
        <w:szCs w:val="20"/>
      </w:rPr>
      <w:t>GTICE de physique-chimie - Académie de Lyon                               2029/2020</w:t>
    </w:r>
    <w:r>
      <w:rPr>
        <w:sz w:val="20"/>
        <w:szCs w:val="20"/>
      </w:rPr>
      <w:tab/>
    </w:r>
    <w:r>
      <w:rPr>
        <w:sz w:val="20"/>
        <w:szCs w:val="20"/>
      </w:rPr>
      <w:tab/>
    </w:r>
    <w:r>
      <w:rPr>
        <w:sz w:val="20"/>
        <w:szCs w:val="20"/>
      </w:rPr>
      <w:fldChar w:fldCharType="begin"/>
    </w:r>
    <w:r>
      <w:rPr>
        <w:sz w:val="20"/>
        <w:szCs w:val="20"/>
      </w:rPr>
      <w:instrText>PAGE</w:instrText>
    </w:r>
    <w:r w:rsidR="00252C4B">
      <w:rPr>
        <w:sz w:val="20"/>
        <w:szCs w:val="20"/>
      </w:rPr>
      <w:fldChar w:fldCharType="separate"/>
    </w:r>
    <w:r w:rsidR="00252C4B">
      <w:rPr>
        <w:noProof/>
        <w:sz w:val="20"/>
        <w:szCs w:val="20"/>
      </w:rPr>
      <w:t>2</w:t>
    </w:r>
    <w:r>
      <w:rPr>
        <w:sz w:val="20"/>
        <w:szCs w:val="20"/>
      </w:rPr>
      <w:fldChar w:fldCharType="end"/>
    </w:r>
    <w:r>
      <w:rPr>
        <w:sz w:val="20"/>
        <w:szCs w:val="20"/>
      </w:rPr>
      <w:t xml:space="preserve"> sur </w:t>
    </w:r>
    <w:r>
      <w:rPr>
        <w:sz w:val="20"/>
        <w:szCs w:val="20"/>
      </w:rPr>
      <w:fldChar w:fldCharType="begin"/>
    </w:r>
    <w:r>
      <w:rPr>
        <w:sz w:val="20"/>
        <w:szCs w:val="20"/>
      </w:rPr>
      <w:instrText>NUMPAGES</w:instrText>
    </w:r>
    <w:r w:rsidR="00252C4B">
      <w:rPr>
        <w:sz w:val="20"/>
        <w:szCs w:val="20"/>
      </w:rPr>
      <w:fldChar w:fldCharType="separate"/>
    </w:r>
    <w:r w:rsidR="00252C4B">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F6732C">
    <w:pPr>
      <w:pBdr>
        <w:top w:val="nil"/>
        <w:left w:val="nil"/>
        <w:bottom w:val="nil"/>
        <w:right w:val="nil"/>
        <w:between w:val="nil"/>
      </w:pBdr>
      <w:tabs>
        <w:tab w:val="center" w:pos="4536"/>
        <w:tab w:val="right" w:pos="9072"/>
      </w:tabs>
      <w:spacing w:after="709" w:line="240" w:lineRule="auto"/>
      <w:jc w:val="center"/>
      <w:rPr>
        <w:color w:val="000000"/>
      </w:rPr>
    </w:pPr>
    <w:r>
      <w:t>GTICE de physique-chimie</w:t>
    </w:r>
    <w:r>
      <w:rPr>
        <w:color w:val="000000"/>
      </w:rPr>
      <w:t xml:space="preserve">                                </w:t>
    </w:r>
    <w:r>
      <w:t>2019/2020</w:t>
    </w:r>
    <w:r>
      <w:rPr>
        <w:color w:val="000000"/>
      </w:rPr>
      <w:tab/>
    </w:r>
    <w:r>
      <w:rPr>
        <w:color w:val="000000"/>
      </w:rPr>
      <w:tab/>
    </w:r>
    <w:r>
      <w:rPr>
        <w:color w:val="000000"/>
      </w:rPr>
      <w:fldChar w:fldCharType="begin"/>
    </w:r>
    <w:r>
      <w:rPr>
        <w:color w:val="000000"/>
      </w:rPr>
      <w:instrText>PAGE</w:instrText>
    </w:r>
    <w:r w:rsidR="00252C4B">
      <w:rPr>
        <w:color w:val="000000"/>
      </w:rPr>
      <w:fldChar w:fldCharType="separate"/>
    </w:r>
    <w:r w:rsidR="00252C4B">
      <w:rPr>
        <w:noProof/>
        <w:color w:val="000000"/>
      </w:rPr>
      <w:t>3</w:t>
    </w:r>
    <w:r>
      <w:rPr>
        <w:color w:val="000000"/>
      </w:rPr>
      <w:fldChar w:fldCharType="end"/>
    </w:r>
    <w:r>
      <w:rPr>
        <w:color w:val="000000"/>
      </w:rPr>
      <w:t xml:space="preserve"> sur </w:t>
    </w:r>
    <w:r>
      <w:rPr>
        <w:color w:val="000000"/>
      </w:rPr>
      <w:fldChar w:fldCharType="begin"/>
    </w:r>
    <w:r>
      <w:rPr>
        <w:color w:val="000000"/>
      </w:rPr>
      <w:instrText>NUMPAGES</w:instrText>
    </w:r>
    <w:r w:rsidR="00252C4B">
      <w:rPr>
        <w:color w:val="000000"/>
      </w:rPr>
      <w:fldChar w:fldCharType="separate"/>
    </w:r>
    <w:r w:rsidR="00252C4B">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2F3E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32C" w:rsidRDefault="00F6732C">
      <w:pPr>
        <w:spacing w:line="240" w:lineRule="auto"/>
      </w:pPr>
      <w:r>
        <w:separator/>
      </w:r>
    </w:p>
  </w:footnote>
  <w:footnote w:type="continuationSeparator" w:id="0">
    <w:p w:rsidR="00F6732C" w:rsidRDefault="00F673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2F3ECC">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2F3ECC">
    <w:pPr>
      <w:spacing w:line="48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C" w:rsidRDefault="002F3E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CDB"/>
    <w:multiLevelType w:val="multilevel"/>
    <w:tmpl w:val="31A26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B04AD"/>
    <w:multiLevelType w:val="multilevel"/>
    <w:tmpl w:val="3AC89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C2C50"/>
    <w:multiLevelType w:val="multilevel"/>
    <w:tmpl w:val="5EF67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0A4C15"/>
    <w:multiLevelType w:val="multilevel"/>
    <w:tmpl w:val="2E42E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F41084"/>
    <w:multiLevelType w:val="multilevel"/>
    <w:tmpl w:val="8916B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3A781C"/>
    <w:multiLevelType w:val="multilevel"/>
    <w:tmpl w:val="25440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995A24"/>
    <w:multiLevelType w:val="multilevel"/>
    <w:tmpl w:val="D1D69A4C"/>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ECC"/>
    <w:rsid w:val="00252C4B"/>
    <w:rsid w:val="002F3ECC"/>
    <w:rsid w:val="00F673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46C3E48D-F520-8240-A014-36D1AC98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ay.google.com/store/apps/details?id=de.rwth_aachen.phyphox&amp;hl=fr" TargetMode="External"/><Relationship Id="rId18" Type="http://schemas.openxmlformats.org/officeDocument/2006/relationships/hyperlink" Target="https://play.google.com/store/apps/details?id=de.rwth_aachen.phyphox&amp;hl=fr"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babel.cegep-ste-foy.qc.ca/profs/cshields/NYC/Rapports/Incertitude.pdf" TargetMode="External"/><Relationship Id="rId7" Type="http://schemas.openxmlformats.org/officeDocument/2006/relationships/image" Target="media/image1.png"/><Relationship Id="rId12" Type="http://schemas.openxmlformats.org/officeDocument/2006/relationships/hyperlink" Target="https://apps.apple.com/fr/app/phyphox/id1127319693" TargetMode="External"/><Relationship Id="rId17" Type="http://schemas.openxmlformats.org/officeDocument/2006/relationships/hyperlink" Target="https://apps.apple.com/fr/app/phyphox/id1127319693"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bit.ly/2QsuL0J"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reativecommons.org/licenses/by-nc-sa/3.0/fr/legalcode" TargetMode="External"/><Relationship Id="rId19" Type="http://schemas.openxmlformats.org/officeDocument/2006/relationships/hyperlink" Target="https://youtu.be/7BBiftcAKt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2547</Words>
  <Characters>14013</Characters>
  <Application>Microsoft Office Word</Application>
  <DocSecurity>0</DocSecurity>
  <Lines>116</Lines>
  <Paragraphs>33</Paragraphs>
  <ScaleCrop>false</ScaleCrop>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Roques</cp:lastModifiedBy>
  <cp:revision>2</cp:revision>
  <dcterms:created xsi:type="dcterms:W3CDTF">2020-04-01T10:51:00Z</dcterms:created>
  <dcterms:modified xsi:type="dcterms:W3CDTF">2020-04-01T10:51:00Z</dcterms:modified>
</cp:coreProperties>
</file>