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C9" w:rsidRPr="007B5A83" w:rsidRDefault="009C0D29" w:rsidP="009C0D29">
      <w:pPr>
        <w:pStyle w:val="Default"/>
        <w:spacing w:after="240"/>
        <w:jc w:val="center"/>
        <w:rPr>
          <w:rFonts w:asciiTheme="minorHAnsi" w:hAnsiTheme="minorHAnsi" w:cstheme="minorHAnsi"/>
          <w:sz w:val="44"/>
          <w:szCs w:val="44"/>
        </w:rPr>
      </w:pPr>
      <w:bookmarkStart w:id="0" w:name="_GoBack"/>
      <w:bookmarkEnd w:id="0"/>
      <w:r>
        <w:rPr>
          <w:rFonts w:asciiTheme="minorHAnsi" w:hAnsiTheme="minorHAnsi" w:cstheme="minorHAnsi"/>
          <w:b/>
          <w:bCs/>
          <w:sz w:val="44"/>
          <w:szCs w:val="44"/>
        </w:rPr>
        <w:t xml:space="preserve">               </w:t>
      </w:r>
      <w:r w:rsidR="00686364" w:rsidRPr="00BB1BBE">
        <w:rPr>
          <w:rFonts w:asciiTheme="minorHAnsi" w:hAnsiTheme="minorHAnsi" w:cstheme="minorHAnsi"/>
          <w:b/>
          <w:bCs/>
          <w:sz w:val="44"/>
          <w:szCs w:val="44"/>
        </w:rPr>
        <w:t>Fiche à distribuer au candidat</w:t>
      </w:r>
    </w:p>
    <w:p w:rsidR="00D03F94" w:rsidRPr="00D319BC" w:rsidRDefault="00D03F94" w:rsidP="00D03F94">
      <w:pPr>
        <w:spacing w:line="240" w:lineRule="auto"/>
        <w:jc w:val="both"/>
        <w:rPr>
          <w:sz w:val="28"/>
        </w:rPr>
      </w:pPr>
      <w:r w:rsidRPr="00D319BC">
        <w:rPr>
          <w:b/>
          <w:sz w:val="28"/>
        </w:rPr>
        <w:t>QUESTION 1</w:t>
      </w:r>
      <w:r w:rsidRPr="00D319BC">
        <w:rPr>
          <w:sz w:val="28"/>
        </w:rPr>
        <w:t xml:space="preserve"> : </w:t>
      </w:r>
      <w:r>
        <w:rPr>
          <w:sz w:val="28"/>
        </w:rPr>
        <w:t>propulsion d’une sonde spatiale</w:t>
      </w:r>
    </w:p>
    <w:p w:rsidR="00D03F94" w:rsidRDefault="00D03F94" w:rsidP="00D03F94">
      <w:pPr>
        <w:spacing w:after="0" w:line="240" w:lineRule="auto"/>
        <w:jc w:val="both"/>
      </w:pPr>
      <w:r>
        <w:t xml:space="preserve">Cet exercice propose une modélisation du dispositif qui assure la propulsion de plusieurs sondes spatiales : le propulseur à hydrazine (document ci-après). </w:t>
      </w:r>
    </w:p>
    <w:p w:rsidR="00D03F94" w:rsidRDefault="00D03F94" w:rsidP="00D03F94">
      <w:pPr>
        <w:spacing w:after="0" w:line="240" w:lineRule="auto"/>
        <w:jc w:val="both"/>
      </w:pPr>
      <w:r>
        <w:t xml:space="preserve">On étudie une sonde, de masse à </w:t>
      </w:r>
      <w:proofErr w:type="gramStart"/>
      <w:r>
        <w:t xml:space="preserve">vide </w:t>
      </w:r>
      <w:proofErr w:type="gramEnd"/>
      <m:oMath>
        <m:r>
          <w:rPr>
            <w:rFonts w:ascii="Cambria Math" w:hAnsi="Cambria Math"/>
          </w:rPr>
          <m:t>M</m:t>
        </m:r>
      </m:oMath>
      <w:r>
        <w:t xml:space="preserve">, contenant initialement une masse </w:t>
      </w:r>
      <m:oMath>
        <m:r>
          <w:rPr>
            <w:rFonts w:ascii="Cambria Math" w:hAnsi="Cambria Math"/>
          </w:rPr>
          <m:t>m</m:t>
        </m:r>
      </m:oMath>
      <w:r>
        <w:t xml:space="preserve"> d’hydrazine. On envisage deux situations : </w:t>
      </w:r>
    </w:p>
    <w:p w:rsidR="00D03F94" w:rsidRDefault="00D03F94" w:rsidP="00D03F94">
      <w:pPr>
        <w:pStyle w:val="Paragraphedeliste"/>
        <w:numPr>
          <w:ilvl w:val="0"/>
          <w:numId w:val="35"/>
        </w:numPr>
        <w:spacing w:after="0" w:line="240" w:lineRule="auto"/>
        <w:jc w:val="both"/>
      </w:pPr>
      <w:r w:rsidRPr="00EC7968">
        <w:rPr>
          <w:b/>
        </w:rPr>
        <w:t>Situation 1</w:t>
      </w:r>
      <w:r>
        <w:t xml:space="preserve"> : initialement la sonde, remplie d’hydrazine, est immobile dans le référentiel d’étude. </w:t>
      </w:r>
    </w:p>
    <w:p w:rsidR="00D03F94" w:rsidRDefault="00D03F94" w:rsidP="00D03F94">
      <w:pPr>
        <w:pStyle w:val="Paragraphedeliste"/>
        <w:numPr>
          <w:ilvl w:val="0"/>
          <w:numId w:val="35"/>
        </w:numPr>
        <w:spacing w:after="0" w:line="240" w:lineRule="auto"/>
        <w:jc w:val="both"/>
      </w:pPr>
      <w:r w:rsidRPr="00EC7968">
        <w:rPr>
          <w:b/>
        </w:rPr>
        <w:t>Situation 2</w:t>
      </w:r>
      <w:r>
        <w:t xml:space="preserve"> : la sonde a décomposé en gaz la totalité de l’hydrazine qu’elle contenait et éjecté ces gaz avec une vitesse constante </w:t>
      </w:r>
      <w:proofErr w:type="gramStart"/>
      <w:r>
        <w:t xml:space="preserve">notée </w:t>
      </w:r>
      <w:proofErr w:type="gramEnd"/>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gaz</m:t>
                </m:r>
              </m:sub>
            </m:sSub>
          </m:e>
        </m:acc>
      </m:oMath>
      <w:r>
        <w:t>.</w:t>
      </w:r>
    </w:p>
    <w:p w:rsidR="00D03F94" w:rsidRPr="00EC7968" w:rsidRDefault="00D03F94" w:rsidP="00D03F94">
      <w:pPr>
        <w:spacing w:before="120" w:after="0" w:line="240" w:lineRule="auto"/>
        <w:jc w:val="both"/>
        <w:rPr>
          <w:b/>
          <w:sz w:val="24"/>
        </w:rPr>
      </w:pPr>
      <w:r w:rsidRPr="00EC7968">
        <w:rPr>
          <w:b/>
          <w:sz w:val="24"/>
        </w:rPr>
        <w:t xml:space="preserve">Questions : </w:t>
      </w:r>
    </w:p>
    <w:p w:rsidR="00D03F94" w:rsidRDefault="00D03F94" w:rsidP="00D03F94">
      <w:pPr>
        <w:pStyle w:val="Paragraphedeliste"/>
        <w:numPr>
          <w:ilvl w:val="0"/>
          <w:numId w:val="36"/>
        </w:numPr>
        <w:spacing w:after="0" w:line="240" w:lineRule="auto"/>
        <w:jc w:val="both"/>
      </w:pPr>
      <w:r>
        <w:t xml:space="preserve">Rappeler la définition </w:t>
      </w:r>
      <w:proofErr w:type="gramStart"/>
      <w:r>
        <w:t>du vecteur</w:t>
      </w:r>
      <w:proofErr w:type="gramEnd"/>
      <w:r>
        <w:t xml:space="preserve"> quantité de mouvement d’un système.</w:t>
      </w:r>
    </w:p>
    <w:p w:rsidR="00D03F94" w:rsidRDefault="00D03F94" w:rsidP="00D03F94">
      <w:pPr>
        <w:pStyle w:val="Paragraphedeliste"/>
        <w:numPr>
          <w:ilvl w:val="0"/>
          <w:numId w:val="36"/>
        </w:numPr>
        <w:spacing w:after="0" w:line="240" w:lineRule="auto"/>
        <w:jc w:val="both"/>
      </w:pPr>
      <w:r>
        <w:t>Que vaut la quantité de mouvement du système {sonde + hydrazine} dans la situation 1 ?</w:t>
      </w:r>
    </w:p>
    <w:p w:rsidR="00D03F94" w:rsidRDefault="00D03F94" w:rsidP="00D03F94">
      <w:pPr>
        <w:pStyle w:val="Paragraphedeliste"/>
        <w:numPr>
          <w:ilvl w:val="0"/>
          <w:numId w:val="36"/>
        </w:numPr>
        <w:spacing w:after="0" w:line="240" w:lineRule="auto"/>
        <w:jc w:val="both"/>
      </w:pPr>
      <w:r>
        <w:t>Énoncer la 2</w:t>
      </w:r>
      <w:r w:rsidRPr="00EC7968">
        <w:rPr>
          <w:vertAlign w:val="superscript"/>
        </w:rPr>
        <w:t>nde</w:t>
      </w:r>
      <w:r>
        <w:t xml:space="preserve"> loi de Newton en fonction de la quantité de mouvement.</w:t>
      </w:r>
    </w:p>
    <w:p w:rsidR="00D03F94" w:rsidRDefault="00D03F94" w:rsidP="00D03F94">
      <w:pPr>
        <w:pStyle w:val="Paragraphedeliste"/>
        <w:numPr>
          <w:ilvl w:val="0"/>
          <w:numId w:val="36"/>
        </w:numPr>
        <w:spacing w:after="0" w:line="240" w:lineRule="auto"/>
        <w:jc w:val="both"/>
      </w:pPr>
      <w:r>
        <w:t>On suppose que le système {sonde + hydrazine} est isolé pendant l’éjection des gaz. Comment évolue sa quantité de mouvement ? Justifier à l’aide des réponses précédentes.</w:t>
      </w:r>
    </w:p>
    <w:p w:rsidR="00D03F94" w:rsidRDefault="00D03F94" w:rsidP="00D03F94">
      <w:pPr>
        <w:pStyle w:val="Paragraphedeliste"/>
        <w:numPr>
          <w:ilvl w:val="0"/>
          <w:numId w:val="36"/>
        </w:numPr>
        <w:spacing w:after="0" w:line="240" w:lineRule="auto"/>
        <w:jc w:val="both"/>
      </w:pPr>
      <w:r>
        <w:t xml:space="preserve">Déduire des réponses précédentes l’expression </w:t>
      </w:r>
      <w:proofErr w:type="gramStart"/>
      <w:r>
        <w:t>du vecteur</w:t>
      </w:r>
      <w:proofErr w:type="gramEnd"/>
      <w:r>
        <w:t xml:space="preserve"> vitesse du système {sonde} en fonction de celui du système {gaz éjecté}. </w:t>
      </w:r>
    </w:p>
    <w:p w:rsidR="00D03F94" w:rsidRDefault="00D03F94" w:rsidP="00D03F94">
      <w:pPr>
        <w:pStyle w:val="Paragraphedeliste"/>
        <w:numPr>
          <w:ilvl w:val="0"/>
          <w:numId w:val="36"/>
        </w:numPr>
        <w:spacing w:after="0" w:line="240" w:lineRule="auto"/>
        <w:jc w:val="both"/>
      </w:pPr>
      <w:r>
        <w:t>Exploiter cette relation pour déterminer le sens et la direction du mouvement de la sonde après éjection du gaz.</w:t>
      </w:r>
    </w:p>
    <w:p w:rsidR="00D03F94" w:rsidRDefault="00D03F94" w:rsidP="00D03F94">
      <w:pPr>
        <w:spacing w:after="0" w:line="240" w:lineRule="auto"/>
        <w:ind w:left="360"/>
        <w:jc w:val="both"/>
      </w:pPr>
    </w:p>
    <w:p w:rsidR="00D03F94" w:rsidRPr="00EC7968" w:rsidRDefault="00D03F94" w:rsidP="00D03F94">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120" w:line="240" w:lineRule="auto"/>
        <w:jc w:val="both"/>
        <w:rPr>
          <w:rFonts w:asciiTheme="minorHAnsi" w:hAnsiTheme="minorHAnsi"/>
          <w:b/>
          <w:sz w:val="24"/>
          <w:szCs w:val="20"/>
        </w:rPr>
      </w:pPr>
      <w:r w:rsidRPr="00EC7968">
        <w:rPr>
          <w:rFonts w:asciiTheme="minorHAnsi" w:hAnsiTheme="minorHAnsi"/>
          <w:b/>
          <w:sz w:val="24"/>
          <w:szCs w:val="20"/>
        </w:rPr>
        <w:t>DOCUMENT : principe du propulseur à hydrazine :</w:t>
      </w:r>
    </w:p>
    <w:p w:rsidR="00D03F94" w:rsidRDefault="00D03F94" w:rsidP="00D03F94">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line="240" w:lineRule="auto"/>
        <w:jc w:val="both"/>
        <w:rPr>
          <w:rFonts w:asciiTheme="minorHAnsi" w:hAnsiTheme="minorHAnsi"/>
          <w:szCs w:val="20"/>
        </w:rPr>
      </w:pPr>
      <w:r w:rsidRPr="00EC7968">
        <w:rPr>
          <w:rFonts w:asciiTheme="minorHAnsi" w:hAnsiTheme="minorHAnsi"/>
          <w:szCs w:val="20"/>
        </w:rPr>
        <w:t>Le propulseur à hydrazine équipe la plupart des sondes spatiales.</w:t>
      </w:r>
      <w:r>
        <w:rPr>
          <w:rFonts w:asciiTheme="minorHAnsi" w:hAnsiTheme="minorHAnsi"/>
          <w:szCs w:val="20"/>
        </w:rPr>
        <w:t xml:space="preserve"> Ce fut notamment le cas de la sonde Cassini qui visita, pour la première fois, les anneaux de Saturne.</w:t>
      </w:r>
    </w:p>
    <w:p w:rsidR="00D03F94" w:rsidRPr="00EC7968" w:rsidRDefault="00D03F94" w:rsidP="00D03F94">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line="240" w:lineRule="auto"/>
        <w:jc w:val="center"/>
        <w:rPr>
          <w:rFonts w:asciiTheme="minorHAnsi" w:hAnsiTheme="minorHAnsi"/>
          <w:szCs w:val="20"/>
        </w:rPr>
      </w:pPr>
      <w:r>
        <w:rPr>
          <w:noProof/>
          <w:lang w:eastAsia="fr-FR"/>
        </w:rPr>
        <w:drawing>
          <wp:inline distT="0" distB="0" distL="0" distR="0" wp14:anchorId="0BE7BCEA" wp14:editId="54471B1F">
            <wp:extent cx="1025718" cy="769802"/>
            <wp:effectExtent l="0" t="0" r="3175" b="0"/>
            <wp:docPr id="11" name="Image 11" descr="Fichier:Cassini am Satu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chier:Cassini am Saturn.jpg"/>
                    <pic:cNvPicPr>
                      <a:picLocks noChangeAspect="1" noChangeArrowheads="1"/>
                    </pic:cNvPicPr>
                  </pic:nvPicPr>
                  <pic:blipFill>
                    <a:blip r:embed="rId9" cstate="print">
                      <a:grayscl/>
                      <a:extLst>
                        <a:ext uri="{BEBA8EAE-BF5A-486C-A8C5-ECC9F3942E4B}">
                          <a14:imgProps xmlns:a14="http://schemas.microsoft.com/office/drawing/2010/main">
                            <a14:imgLayer r:embed="rId10">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31714" cy="774302"/>
                    </a:xfrm>
                    <a:prstGeom prst="rect">
                      <a:avLst/>
                    </a:prstGeom>
                    <a:ln>
                      <a:noFill/>
                    </a:ln>
                    <a:effectLst/>
                  </pic:spPr>
                </pic:pic>
              </a:graphicData>
            </a:graphic>
          </wp:inline>
        </w:drawing>
      </w:r>
    </w:p>
    <w:p w:rsidR="00D03F94" w:rsidRPr="00EC7968" w:rsidRDefault="00D03F94" w:rsidP="00D03F94">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line="240" w:lineRule="auto"/>
        <w:jc w:val="both"/>
        <w:rPr>
          <w:rFonts w:asciiTheme="minorHAnsi" w:eastAsiaTheme="minorEastAsia" w:hAnsiTheme="minorHAnsi"/>
          <w:szCs w:val="20"/>
        </w:rPr>
      </w:pPr>
      <w:r w:rsidRPr="00EC7968">
        <w:rPr>
          <w:rFonts w:asciiTheme="minorHAnsi" w:hAnsiTheme="minorHAnsi"/>
          <w:szCs w:val="20"/>
        </w:rPr>
        <w:t xml:space="preserve">L’hydrazine, de formule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2</m:t>
            </m:r>
          </m:sub>
        </m:sSub>
        <m:sSub>
          <m:sSubPr>
            <m:ctrlPr>
              <w:rPr>
                <w:rFonts w:ascii="Cambria Math" w:hAnsi="Cambria Math"/>
                <w:i/>
                <w:szCs w:val="20"/>
              </w:rPr>
            </m:ctrlPr>
          </m:sSubPr>
          <m:e>
            <m:r>
              <w:rPr>
                <w:rFonts w:ascii="Cambria Math" w:hAnsi="Cambria Math"/>
                <w:szCs w:val="20"/>
              </w:rPr>
              <m:t>H</m:t>
            </m:r>
          </m:e>
          <m:sub>
            <m:r>
              <w:rPr>
                <w:rFonts w:ascii="Cambria Math" w:hAnsi="Cambria Math"/>
                <w:szCs w:val="20"/>
              </w:rPr>
              <m:t>4(l)</m:t>
            </m:r>
          </m:sub>
        </m:sSub>
      </m:oMath>
      <w:r w:rsidRPr="00EC7968">
        <w:rPr>
          <w:rFonts w:asciiTheme="minorHAnsi" w:eastAsiaTheme="minorEastAsia" w:hAnsiTheme="minorHAnsi"/>
          <w:szCs w:val="20"/>
        </w:rPr>
        <w:t xml:space="preserve"> est stockée sous forme liquide dans la sonde. Lorsque le propulseur est en fonctionnement, l’hydrazine est injectée sur un catalyseur métallique qui déclenche sa décomposition en dihydrogène, diazote et ammoniac gazeux, selon les équations : </w:t>
      </w:r>
    </w:p>
    <w:p w:rsidR="00D03F94" w:rsidRPr="00EC7968" w:rsidRDefault="00D03F94" w:rsidP="00D03F94">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line="240" w:lineRule="auto"/>
        <w:jc w:val="both"/>
        <w:rPr>
          <w:rFonts w:asciiTheme="minorHAnsi" w:eastAsiaTheme="minorEastAsia" w:hAnsiTheme="minorHAnsi"/>
          <w:szCs w:val="20"/>
        </w:rPr>
      </w:pPr>
      <m:oMathPara>
        <m:oMath>
          <m:r>
            <w:rPr>
              <w:rFonts w:ascii="Cambria Math" w:eastAsiaTheme="minorEastAsia" w:hAnsi="Cambria Math"/>
              <w:szCs w:val="20"/>
            </w:rPr>
            <m:t>3</m:t>
          </m:r>
          <m:sSub>
            <m:sSubPr>
              <m:ctrlPr>
                <w:rPr>
                  <w:rFonts w:ascii="Cambria Math" w:eastAsiaTheme="minorEastAsia" w:hAnsi="Cambria Math"/>
                  <w:i/>
                  <w:szCs w:val="20"/>
                </w:rPr>
              </m:ctrlPr>
            </m:sSubPr>
            <m:e>
              <m:r>
                <w:rPr>
                  <w:rFonts w:ascii="Cambria Math" w:eastAsiaTheme="minorEastAsia" w:hAnsi="Cambria Math"/>
                  <w:szCs w:val="20"/>
                </w:rPr>
                <m:t>N</m:t>
              </m:r>
            </m:e>
            <m:sub>
              <m:r>
                <w:rPr>
                  <w:rFonts w:ascii="Cambria Math" w:eastAsiaTheme="minorEastAsia" w:hAnsi="Cambria Math"/>
                  <w:szCs w:val="20"/>
                </w:rPr>
                <m:t>2</m:t>
              </m:r>
            </m:sub>
          </m:sSub>
          <m:sSub>
            <m:sSubPr>
              <m:ctrlPr>
                <w:rPr>
                  <w:rFonts w:ascii="Cambria Math" w:eastAsiaTheme="minorEastAsia" w:hAnsi="Cambria Math"/>
                  <w:i/>
                  <w:szCs w:val="20"/>
                </w:rPr>
              </m:ctrlPr>
            </m:sSubPr>
            <m:e>
              <m:r>
                <w:rPr>
                  <w:rFonts w:ascii="Cambria Math" w:eastAsiaTheme="minorEastAsia" w:hAnsi="Cambria Math"/>
                  <w:szCs w:val="20"/>
                </w:rPr>
                <m:t>H</m:t>
              </m:r>
            </m:e>
            <m:sub>
              <m:r>
                <w:rPr>
                  <w:rFonts w:ascii="Cambria Math" w:eastAsiaTheme="minorEastAsia" w:hAnsi="Cambria Math"/>
                  <w:szCs w:val="20"/>
                </w:rPr>
                <m:t>4</m:t>
              </m:r>
              <m:d>
                <m:dPr>
                  <m:ctrlPr>
                    <w:rPr>
                      <w:rFonts w:ascii="Cambria Math" w:eastAsiaTheme="minorEastAsia" w:hAnsi="Cambria Math"/>
                      <w:i/>
                      <w:szCs w:val="20"/>
                    </w:rPr>
                  </m:ctrlPr>
                </m:dPr>
                <m:e>
                  <m:r>
                    <w:rPr>
                      <w:rFonts w:ascii="Cambria Math" w:eastAsiaTheme="minorEastAsia" w:hAnsi="Cambria Math"/>
                      <w:szCs w:val="20"/>
                    </w:rPr>
                    <m:t>l</m:t>
                  </m:r>
                </m:e>
              </m:d>
            </m:sub>
          </m:sSub>
          <m:r>
            <m:rPr>
              <m:aln/>
            </m:rPr>
            <w:rPr>
              <w:rFonts w:ascii="Cambria Math" w:eastAsiaTheme="minorEastAsia" w:hAnsi="Cambria Math"/>
              <w:szCs w:val="20"/>
            </w:rPr>
            <m:t>⟶4N</m:t>
          </m:r>
          <m:sSub>
            <m:sSubPr>
              <m:ctrlPr>
                <w:rPr>
                  <w:rFonts w:ascii="Cambria Math" w:eastAsiaTheme="minorEastAsia" w:hAnsi="Cambria Math"/>
                  <w:i/>
                  <w:szCs w:val="20"/>
                </w:rPr>
              </m:ctrlPr>
            </m:sSubPr>
            <m:e>
              <m:r>
                <w:rPr>
                  <w:rFonts w:ascii="Cambria Math" w:eastAsiaTheme="minorEastAsia" w:hAnsi="Cambria Math"/>
                  <w:szCs w:val="20"/>
                </w:rPr>
                <m:t>H</m:t>
              </m:r>
            </m:e>
            <m:sub>
              <m:r>
                <w:rPr>
                  <w:rFonts w:ascii="Cambria Math" w:eastAsiaTheme="minorEastAsia" w:hAnsi="Cambria Math"/>
                  <w:szCs w:val="20"/>
                </w:rPr>
                <m:t>3</m:t>
              </m:r>
              <m:d>
                <m:dPr>
                  <m:ctrlPr>
                    <w:rPr>
                      <w:rFonts w:ascii="Cambria Math" w:eastAsiaTheme="minorEastAsia" w:hAnsi="Cambria Math"/>
                      <w:i/>
                      <w:szCs w:val="20"/>
                    </w:rPr>
                  </m:ctrlPr>
                </m:dPr>
                <m:e>
                  <m:r>
                    <w:rPr>
                      <w:rFonts w:ascii="Cambria Math" w:eastAsiaTheme="minorEastAsia" w:hAnsi="Cambria Math"/>
                      <w:szCs w:val="20"/>
                    </w:rPr>
                    <m:t>g</m:t>
                  </m:r>
                </m:e>
              </m:d>
            </m:sub>
          </m:sSub>
          <m:r>
            <w:rPr>
              <w:rFonts w:ascii="Cambria Math" w:eastAsiaTheme="minorEastAsia" w:hAnsi="Cambria Math"/>
              <w:szCs w:val="20"/>
            </w:rPr>
            <m:t>+</m:t>
          </m:r>
          <m:sSub>
            <m:sSubPr>
              <m:ctrlPr>
                <w:rPr>
                  <w:rFonts w:ascii="Cambria Math" w:eastAsiaTheme="minorEastAsia" w:hAnsi="Cambria Math"/>
                  <w:i/>
                  <w:szCs w:val="20"/>
                </w:rPr>
              </m:ctrlPr>
            </m:sSubPr>
            <m:e>
              <m:r>
                <w:rPr>
                  <w:rFonts w:ascii="Cambria Math" w:eastAsiaTheme="minorEastAsia" w:hAnsi="Cambria Math"/>
                  <w:szCs w:val="20"/>
                </w:rPr>
                <m:t>N</m:t>
              </m:r>
            </m:e>
            <m:sub>
              <m:r>
                <w:rPr>
                  <w:rFonts w:ascii="Cambria Math" w:eastAsiaTheme="minorEastAsia" w:hAnsi="Cambria Math"/>
                  <w:szCs w:val="20"/>
                </w:rPr>
                <m:t>2</m:t>
              </m:r>
              <m:d>
                <m:dPr>
                  <m:ctrlPr>
                    <w:rPr>
                      <w:rFonts w:ascii="Cambria Math" w:eastAsiaTheme="minorEastAsia" w:hAnsi="Cambria Math"/>
                      <w:i/>
                      <w:szCs w:val="20"/>
                    </w:rPr>
                  </m:ctrlPr>
                </m:dPr>
                <m:e>
                  <m:r>
                    <w:rPr>
                      <w:rFonts w:ascii="Cambria Math" w:eastAsiaTheme="minorEastAsia" w:hAnsi="Cambria Math"/>
                      <w:szCs w:val="20"/>
                    </w:rPr>
                    <m:t>g</m:t>
                  </m:r>
                </m:e>
              </m:d>
            </m:sub>
          </m:sSub>
          <m:r>
            <m:rPr>
              <m:sty m:val="p"/>
            </m:rPr>
            <w:rPr>
              <w:rFonts w:ascii="Cambria Math" w:eastAsiaTheme="minorEastAsia" w:hAnsi="Cambria Math"/>
              <w:szCs w:val="20"/>
            </w:rPr>
            <w:br/>
          </m:r>
        </m:oMath>
        <m:oMath>
          <m:sSub>
            <m:sSubPr>
              <m:ctrlPr>
                <w:rPr>
                  <w:rFonts w:ascii="Cambria Math" w:eastAsiaTheme="minorEastAsia" w:hAnsi="Cambria Math"/>
                  <w:i/>
                  <w:szCs w:val="20"/>
                </w:rPr>
              </m:ctrlPr>
            </m:sSubPr>
            <m:e>
              <m:r>
                <w:rPr>
                  <w:rFonts w:ascii="Cambria Math" w:eastAsiaTheme="minorEastAsia" w:hAnsi="Cambria Math"/>
                  <w:szCs w:val="20"/>
                </w:rPr>
                <m:t>N</m:t>
              </m:r>
            </m:e>
            <m:sub>
              <m:r>
                <w:rPr>
                  <w:rFonts w:ascii="Cambria Math" w:eastAsiaTheme="minorEastAsia" w:hAnsi="Cambria Math"/>
                  <w:szCs w:val="20"/>
                </w:rPr>
                <m:t>2</m:t>
              </m:r>
            </m:sub>
          </m:sSub>
          <m:sSub>
            <m:sSubPr>
              <m:ctrlPr>
                <w:rPr>
                  <w:rFonts w:ascii="Cambria Math" w:eastAsiaTheme="minorEastAsia" w:hAnsi="Cambria Math"/>
                  <w:i/>
                  <w:szCs w:val="20"/>
                </w:rPr>
              </m:ctrlPr>
            </m:sSubPr>
            <m:e>
              <m:r>
                <w:rPr>
                  <w:rFonts w:ascii="Cambria Math" w:eastAsiaTheme="minorEastAsia" w:hAnsi="Cambria Math"/>
                  <w:szCs w:val="20"/>
                </w:rPr>
                <m:t>H</m:t>
              </m:r>
            </m:e>
            <m:sub>
              <m:r>
                <w:rPr>
                  <w:rFonts w:ascii="Cambria Math" w:eastAsiaTheme="minorEastAsia" w:hAnsi="Cambria Math"/>
                  <w:szCs w:val="20"/>
                </w:rPr>
                <m:t>4</m:t>
              </m:r>
              <m:d>
                <m:dPr>
                  <m:ctrlPr>
                    <w:rPr>
                      <w:rFonts w:ascii="Cambria Math" w:eastAsiaTheme="minorEastAsia" w:hAnsi="Cambria Math"/>
                      <w:i/>
                      <w:szCs w:val="20"/>
                    </w:rPr>
                  </m:ctrlPr>
                </m:dPr>
                <m:e>
                  <m:r>
                    <w:rPr>
                      <w:rFonts w:ascii="Cambria Math" w:eastAsiaTheme="minorEastAsia" w:hAnsi="Cambria Math"/>
                      <w:szCs w:val="20"/>
                    </w:rPr>
                    <m:t>l</m:t>
                  </m:r>
                </m:e>
              </m:d>
            </m:sub>
          </m:sSub>
          <m:r>
            <m:rPr>
              <m:aln/>
            </m:rPr>
            <w:rPr>
              <w:rFonts w:ascii="Cambria Math" w:eastAsiaTheme="minorEastAsia" w:hAnsi="Cambria Math"/>
              <w:szCs w:val="20"/>
            </w:rPr>
            <m:t>⟶</m:t>
          </m:r>
          <m:sSub>
            <m:sSubPr>
              <m:ctrlPr>
                <w:rPr>
                  <w:rFonts w:ascii="Cambria Math" w:eastAsiaTheme="minorEastAsia" w:hAnsi="Cambria Math"/>
                  <w:i/>
                  <w:szCs w:val="20"/>
                </w:rPr>
              </m:ctrlPr>
            </m:sSubPr>
            <m:e>
              <m:r>
                <w:rPr>
                  <w:rFonts w:ascii="Cambria Math" w:eastAsiaTheme="minorEastAsia" w:hAnsi="Cambria Math"/>
                  <w:szCs w:val="20"/>
                </w:rPr>
                <m:t>N</m:t>
              </m:r>
            </m:e>
            <m:sub>
              <m:r>
                <w:rPr>
                  <w:rFonts w:ascii="Cambria Math" w:eastAsiaTheme="minorEastAsia" w:hAnsi="Cambria Math"/>
                  <w:szCs w:val="20"/>
                </w:rPr>
                <m:t>2</m:t>
              </m:r>
              <m:d>
                <m:dPr>
                  <m:ctrlPr>
                    <w:rPr>
                      <w:rFonts w:ascii="Cambria Math" w:eastAsiaTheme="minorEastAsia" w:hAnsi="Cambria Math"/>
                      <w:i/>
                      <w:szCs w:val="20"/>
                    </w:rPr>
                  </m:ctrlPr>
                </m:dPr>
                <m:e>
                  <m:r>
                    <w:rPr>
                      <w:rFonts w:ascii="Cambria Math" w:eastAsiaTheme="minorEastAsia" w:hAnsi="Cambria Math"/>
                      <w:szCs w:val="20"/>
                    </w:rPr>
                    <m:t>g</m:t>
                  </m:r>
                </m:e>
              </m:d>
            </m:sub>
          </m:sSub>
          <m:r>
            <w:rPr>
              <w:rFonts w:ascii="Cambria Math" w:eastAsiaTheme="minorEastAsia" w:hAnsi="Cambria Math"/>
              <w:szCs w:val="20"/>
            </w:rPr>
            <m:t>+2</m:t>
          </m:r>
          <m:sSub>
            <m:sSubPr>
              <m:ctrlPr>
                <w:rPr>
                  <w:rFonts w:ascii="Cambria Math" w:eastAsiaTheme="minorEastAsia" w:hAnsi="Cambria Math"/>
                  <w:i/>
                  <w:szCs w:val="20"/>
                </w:rPr>
              </m:ctrlPr>
            </m:sSubPr>
            <m:e>
              <m:r>
                <w:rPr>
                  <w:rFonts w:ascii="Cambria Math" w:eastAsiaTheme="minorEastAsia" w:hAnsi="Cambria Math"/>
                  <w:szCs w:val="20"/>
                </w:rPr>
                <m:t>H</m:t>
              </m:r>
            </m:e>
            <m:sub>
              <m:r>
                <w:rPr>
                  <w:rFonts w:ascii="Cambria Math" w:eastAsiaTheme="minorEastAsia" w:hAnsi="Cambria Math"/>
                  <w:szCs w:val="20"/>
                </w:rPr>
                <m:t>2</m:t>
              </m:r>
              <m:d>
                <m:dPr>
                  <m:ctrlPr>
                    <w:rPr>
                      <w:rFonts w:ascii="Cambria Math" w:eastAsiaTheme="minorEastAsia" w:hAnsi="Cambria Math"/>
                      <w:i/>
                      <w:szCs w:val="20"/>
                    </w:rPr>
                  </m:ctrlPr>
                </m:dPr>
                <m:e>
                  <m:r>
                    <w:rPr>
                      <w:rFonts w:ascii="Cambria Math" w:eastAsiaTheme="minorEastAsia" w:hAnsi="Cambria Math"/>
                      <w:szCs w:val="20"/>
                    </w:rPr>
                    <m:t>g</m:t>
                  </m:r>
                </m:e>
              </m:d>
            </m:sub>
          </m:sSub>
          <m:r>
            <m:rPr>
              <m:sty m:val="p"/>
            </m:rPr>
            <w:rPr>
              <w:rFonts w:ascii="Cambria Math" w:eastAsiaTheme="minorEastAsia" w:hAnsi="Cambria Math"/>
              <w:szCs w:val="20"/>
            </w:rPr>
            <w:br/>
          </m:r>
        </m:oMath>
        <m:oMath>
          <m:r>
            <w:rPr>
              <w:rFonts w:ascii="Cambria Math" w:eastAsiaTheme="minorEastAsia" w:hAnsi="Cambria Math"/>
              <w:szCs w:val="20"/>
            </w:rPr>
            <m:t>4N</m:t>
          </m:r>
          <m:sSub>
            <m:sSubPr>
              <m:ctrlPr>
                <w:rPr>
                  <w:rFonts w:ascii="Cambria Math" w:eastAsiaTheme="minorEastAsia" w:hAnsi="Cambria Math"/>
                  <w:i/>
                  <w:szCs w:val="20"/>
                </w:rPr>
              </m:ctrlPr>
            </m:sSubPr>
            <m:e>
              <m:r>
                <w:rPr>
                  <w:rFonts w:ascii="Cambria Math" w:eastAsiaTheme="minorEastAsia" w:hAnsi="Cambria Math"/>
                  <w:szCs w:val="20"/>
                </w:rPr>
                <m:t>H</m:t>
              </m:r>
            </m:e>
            <m:sub>
              <m:r>
                <w:rPr>
                  <w:rFonts w:ascii="Cambria Math" w:eastAsiaTheme="minorEastAsia" w:hAnsi="Cambria Math"/>
                  <w:szCs w:val="20"/>
                </w:rPr>
                <m:t>3(g)</m:t>
              </m:r>
            </m:sub>
          </m:sSub>
          <m:r>
            <w:rPr>
              <w:rFonts w:ascii="Cambria Math" w:eastAsiaTheme="minorEastAsia" w:hAnsi="Cambria Math"/>
              <w:szCs w:val="20"/>
            </w:rPr>
            <m:t>+</m:t>
          </m:r>
          <m:sSub>
            <m:sSubPr>
              <m:ctrlPr>
                <w:rPr>
                  <w:rFonts w:ascii="Cambria Math" w:eastAsiaTheme="minorEastAsia" w:hAnsi="Cambria Math"/>
                  <w:i/>
                  <w:szCs w:val="20"/>
                </w:rPr>
              </m:ctrlPr>
            </m:sSubPr>
            <m:e>
              <m:r>
                <w:rPr>
                  <w:rFonts w:ascii="Cambria Math" w:eastAsiaTheme="minorEastAsia" w:hAnsi="Cambria Math"/>
                  <w:szCs w:val="20"/>
                </w:rPr>
                <m:t>N</m:t>
              </m:r>
            </m:e>
            <m:sub>
              <m:r>
                <w:rPr>
                  <w:rFonts w:ascii="Cambria Math" w:eastAsiaTheme="minorEastAsia" w:hAnsi="Cambria Math"/>
                  <w:szCs w:val="20"/>
                </w:rPr>
                <m:t>2</m:t>
              </m:r>
            </m:sub>
          </m:sSub>
          <m:sSub>
            <m:sSubPr>
              <m:ctrlPr>
                <w:rPr>
                  <w:rFonts w:ascii="Cambria Math" w:eastAsiaTheme="minorEastAsia" w:hAnsi="Cambria Math"/>
                  <w:i/>
                  <w:szCs w:val="20"/>
                </w:rPr>
              </m:ctrlPr>
            </m:sSubPr>
            <m:e>
              <m:r>
                <w:rPr>
                  <w:rFonts w:ascii="Cambria Math" w:eastAsiaTheme="minorEastAsia" w:hAnsi="Cambria Math"/>
                  <w:szCs w:val="20"/>
                </w:rPr>
                <m:t>H</m:t>
              </m:r>
            </m:e>
            <m:sub>
              <m:r>
                <w:rPr>
                  <w:rFonts w:ascii="Cambria Math" w:eastAsiaTheme="minorEastAsia" w:hAnsi="Cambria Math"/>
                  <w:szCs w:val="20"/>
                </w:rPr>
                <m:t>4(l)</m:t>
              </m:r>
            </m:sub>
          </m:sSub>
          <m:r>
            <m:rPr>
              <m:aln/>
            </m:rPr>
            <w:rPr>
              <w:rFonts w:ascii="Cambria Math" w:eastAsiaTheme="minorEastAsia" w:hAnsi="Cambria Math"/>
              <w:szCs w:val="20"/>
            </w:rPr>
            <m:t>⟶ 3</m:t>
          </m:r>
          <m:sSub>
            <m:sSubPr>
              <m:ctrlPr>
                <w:rPr>
                  <w:rFonts w:ascii="Cambria Math" w:eastAsiaTheme="minorEastAsia" w:hAnsi="Cambria Math"/>
                  <w:i/>
                  <w:szCs w:val="20"/>
                </w:rPr>
              </m:ctrlPr>
            </m:sSubPr>
            <m:e>
              <m:r>
                <w:rPr>
                  <w:rFonts w:ascii="Cambria Math" w:eastAsiaTheme="minorEastAsia" w:hAnsi="Cambria Math"/>
                  <w:szCs w:val="20"/>
                </w:rPr>
                <m:t>N</m:t>
              </m:r>
            </m:e>
            <m:sub>
              <m:r>
                <w:rPr>
                  <w:rFonts w:ascii="Cambria Math" w:eastAsiaTheme="minorEastAsia" w:hAnsi="Cambria Math"/>
                  <w:szCs w:val="20"/>
                </w:rPr>
                <m:t>2</m:t>
              </m:r>
              <m:d>
                <m:dPr>
                  <m:ctrlPr>
                    <w:rPr>
                      <w:rFonts w:ascii="Cambria Math" w:eastAsiaTheme="minorEastAsia" w:hAnsi="Cambria Math"/>
                      <w:i/>
                      <w:szCs w:val="20"/>
                    </w:rPr>
                  </m:ctrlPr>
                </m:dPr>
                <m:e>
                  <m:r>
                    <w:rPr>
                      <w:rFonts w:ascii="Cambria Math" w:eastAsiaTheme="minorEastAsia" w:hAnsi="Cambria Math"/>
                      <w:szCs w:val="20"/>
                    </w:rPr>
                    <m:t>g</m:t>
                  </m:r>
                </m:e>
              </m:d>
            </m:sub>
          </m:sSub>
          <m:r>
            <w:rPr>
              <w:rFonts w:ascii="Cambria Math" w:eastAsiaTheme="minorEastAsia" w:hAnsi="Cambria Math"/>
              <w:szCs w:val="20"/>
            </w:rPr>
            <m:t>+8</m:t>
          </m:r>
          <m:sSub>
            <m:sSubPr>
              <m:ctrlPr>
                <w:rPr>
                  <w:rFonts w:ascii="Cambria Math" w:eastAsiaTheme="minorEastAsia" w:hAnsi="Cambria Math"/>
                  <w:i/>
                  <w:szCs w:val="20"/>
                </w:rPr>
              </m:ctrlPr>
            </m:sSubPr>
            <m:e>
              <m:r>
                <w:rPr>
                  <w:rFonts w:ascii="Cambria Math" w:eastAsiaTheme="minorEastAsia" w:hAnsi="Cambria Math"/>
                  <w:szCs w:val="20"/>
                </w:rPr>
                <m:t>H</m:t>
              </m:r>
            </m:e>
            <m:sub>
              <m:r>
                <w:rPr>
                  <w:rFonts w:ascii="Cambria Math" w:eastAsiaTheme="minorEastAsia" w:hAnsi="Cambria Math"/>
                  <w:szCs w:val="20"/>
                </w:rPr>
                <m:t>2</m:t>
              </m:r>
              <m:d>
                <m:dPr>
                  <m:ctrlPr>
                    <w:rPr>
                      <w:rFonts w:ascii="Cambria Math" w:eastAsiaTheme="minorEastAsia" w:hAnsi="Cambria Math"/>
                      <w:i/>
                      <w:szCs w:val="20"/>
                    </w:rPr>
                  </m:ctrlPr>
                </m:dPr>
                <m:e>
                  <m:r>
                    <w:rPr>
                      <w:rFonts w:ascii="Cambria Math" w:eastAsiaTheme="minorEastAsia" w:hAnsi="Cambria Math"/>
                      <w:szCs w:val="20"/>
                    </w:rPr>
                    <m:t>g</m:t>
                  </m:r>
                </m:e>
              </m:d>
            </m:sub>
          </m:sSub>
        </m:oMath>
      </m:oMathPara>
    </w:p>
    <w:p w:rsidR="00D03F94" w:rsidRPr="00EC7968" w:rsidRDefault="00D03F94" w:rsidP="00D03F94">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line="240" w:lineRule="auto"/>
        <w:jc w:val="both"/>
        <w:rPr>
          <w:rFonts w:asciiTheme="minorHAnsi" w:hAnsiTheme="minorHAnsi"/>
          <w:szCs w:val="20"/>
        </w:rPr>
      </w:pPr>
      <w:r w:rsidRPr="00EC7968">
        <w:rPr>
          <w:rFonts w:asciiTheme="minorHAnsi" w:hAnsiTheme="minorHAnsi"/>
          <w:szCs w:val="20"/>
        </w:rPr>
        <w:t xml:space="preserve">Chaque propulseur de la sonde peut éjecter plusieurs centaines de mg de gaz par seconde, avec une vitesse de </w:t>
      </w:r>
      <w:proofErr w:type="gramStart"/>
      <w:r w:rsidRPr="00EC7968">
        <w:rPr>
          <w:rFonts w:asciiTheme="minorHAnsi" w:hAnsiTheme="minorHAnsi"/>
          <w:szCs w:val="20"/>
        </w:rPr>
        <w:t xml:space="preserve">plusieurs </w:t>
      </w:r>
      <w:proofErr w:type="gramEnd"/>
      <m:oMath>
        <m:r>
          <m:rPr>
            <m:sty m:val="p"/>
          </m:rPr>
          <w:rPr>
            <w:rFonts w:ascii="Cambria Math" w:hAnsi="Cambria Math"/>
            <w:szCs w:val="20"/>
          </w:rPr>
          <m:t>km⋅</m:t>
        </m:r>
        <m:sSup>
          <m:sSupPr>
            <m:ctrlPr>
              <w:rPr>
                <w:rFonts w:ascii="Cambria Math" w:hAnsi="Cambria Math"/>
                <w:szCs w:val="20"/>
              </w:rPr>
            </m:ctrlPr>
          </m:sSupPr>
          <m:e>
            <m:r>
              <m:rPr>
                <m:sty m:val="p"/>
              </m:rPr>
              <w:rPr>
                <w:rFonts w:ascii="Cambria Math" w:hAnsi="Cambria Math"/>
                <w:szCs w:val="20"/>
              </w:rPr>
              <m:t>s</m:t>
            </m:r>
          </m:e>
          <m:sup>
            <m:r>
              <m:rPr>
                <m:sty m:val="p"/>
              </m:rPr>
              <w:rPr>
                <w:rFonts w:ascii="Cambria Math" w:hAnsi="Cambria Math"/>
                <w:szCs w:val="20"/>
              </w:rPr>
              <m:t>-1</m:t>
            </m:r>
          </m:sup>
        </m:sSup>
      </m:oMath>
      <w:r w:rsidRPr="00EC7968">
        <w:rPr>
          <w:rFonts w:asciiTheme="minorHAnsi" w:eastAsiaTheme="minorEastAsia" w:hAnsiTheme="minorHAnsi"/>
          <w:szCs w:val="20"/>
        </w:rPr>
        <w:t>.</w:t>
      </w:r>
      <w:r w:rsidRPr="00EC7968">
        <w:rPr>
          <w:rFonts w:asciiTheme="minorHAnsi" w:hAnsiTheme="minorHAnsi"/>
          <w:szCs w:val="20"/>
        </w:rPr>
        <w:t xml:space="preserve"> </w:t>
      </w:r>
    </w:p>
    <w:p w:rsidR="00D03F94" w:rsidRDefault="00D03F94" w:rsidP="00D03F94">
      <w:pPr>
        <w:spacing w:after="0" w:line="240" w:lineRule="auto"/>
        <w:ind w:left="360"/>
        <w:jc w:val="both"/>
      </w:pPr>
    </w:p>
    <w:p w:rsidR="00D03F94" w:rsidRDefault="00D03F94" w:rsidP="00D03F94">
      <w:pPr>
        <w:spacing w:after="0" w:line="240" w:lineRule="auto"/>
        <w:rPr>
          <w:b/>
          <w:bCs/>
          <w:sz w:val="28"/>
          <w:szCs w:val="28"/>
        </w:rPr>
      </w:pPr>
      <w:r>
        <w:rPr>
          <w:b/>
          <w:bCs/>
          <w:sz w:val="28"/>
          <w:szCs w:val="28"/>
        </w:rPr>
        <w:br w:type="page"/>
      </w:r>
    </w:p>
    <w:p w:rsidR="00D03F94" w:rsidRDefault="00D03F94" w:rsidP="00D03F94">
      <w:pPr>
        <w:spacing w:line="240" w:lineRule="auto"/>
        <w:jc w:val="both"/>
        <w:rPr>
          <w:bCs/>
          <w:sz w:val="28"/>
          <w:szCs w:val="28"/>
        </w:rPr>
      </w:pPr>
      <w:r w:rsidRPr="00900800">
        <w:rPr>
          <w:b/>
          <w:bCs/>
          <w:sz w:val="28"/>
          <w:szCs w:val="28"/>
        </w:rPr>
        <w:lastRenderedPageBreak/>
        <w:t xml:space="preserve">QUESTION </w:t>
      </w:r>
      <w:r>
        <w:rPr>
          <w:b/>
          <w:bCs/>
          <w:sz w:val="28"/>
          <w:szCs w:val="28"/>
        </w:rPr>
        <w:t>2</w:t>
      </w:r>
      <w:r w:rsidRPr="00900800">
        <w:rPr>
          <w:b/>
          <w:bCs/>
          <w:sz w:val="28"/>
          <w:szCs w:val="28"/>
        </w:rPr>
        <w:t xml:space="preserve"> : </w:t>
      </w:r>
      <w:r w:rsidRPr="00C9322C">
        <w:rPr>
          <w:bCs/>
          <w:sz w:val="28"/>
          <w:szCs w:val="28"/>
        </w:rPr>
        <w:t xml:space="preserve">dosage du </w:t>
      </w:r>
      <w:proofErr w:type="spellStart"/>
      <w:r w:rsidRPr="00C9322C">
        <w:rPr>
          <w:bCs/>
          <w:sz w:val="28"/>
          <w:szCs w:val="28"/>
        </w:rPr>
        <w:t>Lugol</w:t>
      </w:r>
      <w:proofErr w:type="spellEnd"/>
      <w:r w:rsidRPr="00C9322C">
        <w:rPr>
          <w:bCs/>
          <w:sz w:val="28"/>
          <w:szCs w:val="28"/>
        </w:rPr>
        <w:t xml:space="preserve"> par étalonnage spectrophotométrique</w:t>
      </w:r>
    </w:p>
    <w:p w:rsidR="00D03F94" w:rsidRPr="00356B0E" w:rsidRDefault="00D03F94" w:rsidP="00D03F94">
      <w:pPr>
        <w:spacing w:after="0" w:line="240" w:lineRule="auto"/>
        <w:jc w:val="both"/>
        <w:rPr>
          <w:rFonts w:cs="Arial"/>
          <w:i/>
        </w:rPr>
      </w:pPr>
      <w:r w:rsidRPr="00356B0E">
        <w:rPr>
          <w:rFonts w:cs="Arial"/>
          <w:i/>
        </w:rPr>
        <w:t xml:space="preserve">Le </w:t>
      </w:r>
      <w:proofErr w:type="spellStart"/>
      <w:r w:rsidRPr="00356B0E">
        <w:rPr>
          <w:rFonts w:cs="Arial"/>
          <w:i/>
        </w:rPr>
        <w:t>Lugol</w:t>
      </w:r>
      <w:proofErr w:type="spellEnd"/>
      <w:r w:rsidRPr="00356B0E">
        <w:rPr>
          <w:rFonts w:cs="Arial"/>
          <w:i/>
        </w:rPr>
        <w:t xml:space="preserve"> est un antiseptique local vendu en pharmacie. Il s’agit d’une solution  aqueuse de </w:t>
      </w:r>
      <w:proofErr w:type="spellStart"/>
      <w:r w:rsidRPr="00356B0E">
        <w:rPr>
          <w:rFonts w:cs="Arial"/>
          <w:i/>
        </w:rPr>
        <w:t>diiode</w:t>
      </w:r>
      <w:proofErr w:type="spellEnd"/>
      <w:r w:rsidRPr="00356B0E">
        <w:rPr>
          <w:rFonts w:cs="Arial"/>
          <w:i/>
        </w:rPr>
        <w:t xml:space="preserve">. On désire déterminer la concentration molaire en </w:t>
      </w:r>
      <w:proofErr w:type="spellStart"/>
      <w:r w:rsidRPr="00356B0E">
        <w:rPr>
          <w:rFonts w:cs="Arial"/>
          <w:i/>
        </w:rPr>
        <w:t>diiode</w:t>
      </w:r>
      <w:proofErr w:type="spellEnd"/>
      <w:r w:rsidRPr="00356B0E">
        <w:rPr>
          <w:rFonts w:cs="Arial"/>
          <w:i/>
        </w:rPr>
        <w:t xml:space="preserve"> </w:t>
      </w:r>
      <m:oMath>
        <m:sSub>
          <m:sSubPr>
            <m:ctrlPr>
              <w:rPr>
                <w:rFonts w:ascii="Cambria Math" w:hAnsi="Cambria Math" w:cs="Arial"/>
                <w:i/>
              </w:rPr>
            </m:ctrlPr>
          </m:sSubPr>
          <m:e>
            <m:r>
              <w:rPr>
                <w:rFonts w:ascii="Cambria Math" w:hAnsi="Cambria Math" w:cs="Arial"/>
              </w:rPr>
              <m:t>I</m:t>
            </m:r>
          </m:e>
          <m:sub>
            <m:r>
              <w:rPr>
                <w:rFonts w:ascii="Cambria Math" w:hAnsi="Cambria Math" w:cs="Arial"/>
              </w:rPr>
              <m:t>2</m:t>
            </m:r>
          </m:sub>
        </m:sSub>
      </m:oMath>
      <w:r w:rsidRPr="00356B0E">
        <w:rPr>
          <w:rFonts w:cs="Arial"/>
          <w:i/>
        </w:rPr>
        <w:t xml:space="preserve"> d’une solution commerciale au moyen d’un dosage par étalonnage.</w:t>
      </w:r>
    </w:p>
    <w:p w:rsidR="00D03F94" w:rsidRDefault="00D03F94" w:rsidP="00D03F94">
      <w:pPr>
        <w:spacing w:after="0" w:line="240" w:lineRule="auto"/>
        <w:jc w:val="both"/>
        <w:rPr>
          <w:rFonts w:cs="Arial"/>
          <w:i/>
        </w:rPr>
      </w:pPr>
      <w:r w:rsidRPr="00356B0E">
        <w:rPr>
          <w:rFonts w:cs="Arial"/>
          <w:i/>
        </w:rPr>
        <w:t xml:space="preserve">Le document </w:t>
      </w:r>
      <w:r>
        <w:rPr>
          <w:rFonts w:cs="Arial"/>
          <w:i/>
        </w:rPr>
        <w:t>2</w:t>
      </w:r>
      <w:r w:rsidRPr="00356B0E">
        <w:rPr>
          <w:rFonts w:cs="Arial"/>
          <w:i/>
        </w:rPr>
        <w:t xml:space="preserve"> est le spectre d’absorption du </w:t>
      </w:r>
      <w:proofErr w:type="spellStart"/>
      <w:r w:rsidRPr="00356B0E">
        <w:rPr>
          <w:rFonts w:cs="Arial"/>
          <w:i/>
        </w:rPr>
        <w:t>lugol</w:t>
      </w:r>
      <w:proofErr w:type="spellEnd"/>
      <w:r w:rsidRPr="00356B0E">
        <w:rPr>
          <w:rFonts w:cs="Arial"/>
          <w:i/>
        </w:rPr>
        <w:t xml:space="preserve"> dosé. Le protocole suivi pour le dosage et les résultats obtenus sont donnés dans les documents </w:t>
      </w:r>
      <w:r>
        <w:rPr>
          <w:rFonts w:cs="Arial"/>
          <w:i/>
        </w:rPr>
        <w:t>3</w:t>
      </w:r>
      <w:r w:rsidRPr="00356B0E">
        <w:rPr>
          <w:rFonts w:cs="Arial"/>
          <w:i/>
        </w:rPr>
        <w:t xml:space="preserve"> et </w:t>
      </w:r>
      <w:r>
        <w:rPr>
          <w:rFonts w:cs="Arial"/>
          <w:i/>
        </w:rPr>
        <w:t>4</w:t>
      </w:r>
      <w:r w:rsidRPr="00356B0E">
        <w:rPr>
          <w:rFonts w:cs="Arial"/>
          <w:i/>
        </w:rPr>
        <w:t>.</w:t>
      </w:r>
    </w:p>
    <w:p w:rsidR="00D03F94" w:rsidRPr="00356B0E" w:rsidRDefault="00D03F94" w:rsidP="00D03F94">
      <w:pPr>
        <w:spacing w:after="0" w:line="240" w:lineRule="auto"/>
        <w:jc w:val="both"/>
        <w:rPr>
          <w:rFonts w:cs="Arial"/>
          <w:b/>
        </w:rPr>
      </w:pPr>
      <w:r w:rsidRPr="00356B0E">
        <w:rPr>
          <w:rFonts w:cs="Arial"/>
          <w:b/>
        </w:rPr>
        <w:t xml:space="preserve">Questions : </w:t>
      </w:r>
    </w:p>
    <w:p w:rsidR="00D03F94" w:rsidRPr="000D7737" w:rsidRDefault="00D03F94" w:rsidP="00D03F94">
      <w:pPr>
        <w:pStyle w:val="Paragraphedeliste"/>
        <w:numPr>
          <w:ilvl w:val="0"/>
          <w:numId w:val="32"/>
        </w:numPr>
        <w:spacing w:after="0" w:line="240" w:lineRule="auto"/>
        <w:ind w:left="720"/>
        <w:jc w:val="both"/>
        <w:rPr>
          <w:rFonts w:cs="Arial"/>
        </w:rPr>
      </w:pPr>
      <w:r>
        <w:rPr>
          <w:rFonts w:cs="Arial"/>
        </w:rPr>
        <w:t xml:space="preserve">Nommer la verrerie </w:t>
      </w:r>
      <w:r w:rsidRPr="000D7737">
        <w:rPr>
          <w:rFonts w:cs="Arial"/>
        </w:rPr>
        <w:t xml:space="preserve">nécessaire pour réaliser l’étape 1 du protocole de l’expérience du document </w:t>
      </w:r>
      <w:r>
        <w:rPr>
          <w:rFonts w:cs="Arial"/>
        </w:rPr>
        <w:t>3</w:t>
      </w:r>
      <w:r w:rsidRPr="000D7737">
        <w:rPr>
          <w:rFonts w:cs="Arial"/>
        </w:rPr>
        <w:t xml:space="preserve">. </w:t>
      </w:r>
      <w:r>
        <w:rPr>
          <w:rFonts w:cs="Arial"/>
        </w:rPr>
        <w:t>Indiquer et j</w:t>
      </w:r>
      <w:r w:rsidRPr="000D7737">
        <w:rPr>
          <w:rFonts w:cs="Arial"/>
        </w:rPr>
        <w:t>ustifier les valeurs de volumes choisies.</w:t>
      </w:r>
    </w:p>
    <w:p w:rsidR="00D03F94" w:rsidRPr="000D7737" w:rsidRDefault="00D03F94" w:rsidP="00D03F94">
      <w:pPr>
        <w:pStyle w:val="Paragraphedeliste"/>
        <w:numPr>
          <w:ilvl w:val="0"/>
          <w:numId w:val="32"/>
        </w:numPr>
        <w:spacing w:after="0" w:line="240" w:lineRule="auto"/>
        <w:ind w:left="720"/>
        <w:jc w:val="both"/>
        <w:rPr>
          <w:rFonts w:cs="Arial"/>
        </w:rPr>
      </w:pPr>
      <w:r w:rsidRPr="000D7737">
        <w:rPr>
          <w:rFonts w:cs="Arial"/>
        </w:rPr>
        <w:t xml:space="preserve">À l’aide d’informations extraites des documents, justifier le choix de la longueur d’onde de la lumière utilisée dans le protocole de l’expérience du document </w:t>
      </w:r>
      <w:r>
        <w:rPr>
          <w:rFonts w:cs="Arial"/>
        </w:rPr>
        <w:t>3</w:t>
      </w:r>
      <w:r w:rsidRPr="000D7737">
        <w:rPr>
          <w:rFonts w:cs="Arial"/>
        </w:rPr>
        <w:t>.</w:t>
      </w:r>
    </w:p>
    <w:p w:rsidR="00D03F94" w:rsidRDefault="00D03F94" w:rsidP="00D03F94">
      <w:pPr>
        <w:pStyle w:val="Paragraphedeliste"/>
        <w:numPr>
          <w:ilvl w:val="0"/>
          <w:numId w:val="32"/>
        </w:numPr>
        <w:spacing w:after="0" w:line="240" w:lineRule="auto"/>
        <w:ind w:left="720"/>
        <w:jc w:val="both"/>
        <w:rPr>
          <w:rFonts w:cs="Arial"/>
        </w:rPr>
      </w:pPr>
      <w:r w:rsidRPr="000D7737">
        <w:rPr>
          <w:rFonts w:cs="Arial"/>
        </w:rPr>
        <w:t xml:space="preserve">Montrer que les résultats expérimentaux sont compatibles avec la loi de </w:t>
      </w:r>
      <w:proofErr w:type="spellStart"/>
      <w:r w:rsidRPr="000D7737">
        <w:rPr>
          <w:rFonts w:cs="Arial"/>
        </w:rPr>
        <w:t>Beer</w:t>
      </w:r>
      <w:proofErr w:type="spellEnd"/>
      <w:r w:rsidRPr="000D7737">
        <w:rPr>
          <w:rFonts w:cs="Arial"/>
        </w:rPr>
        <w:t>-Lambert</w:t>
      </w:r>
      <w:r>
        <w:rPr>
          <w:rFonts w:cs="Arial"/>
        </w:rPr>
        <w:t xml:space="preserve"> (document 1)</w:t>
      </w:r>
      <w:r w:rsidRPr="000D7737">
        <w:rPr>
          <w:rFonts w:cs="Arial"/>
        </w:rPr>
        <w:t>.</w:t>
      </w:r>
    </w:p>
    <w:p w:rsidR="00D03F94" w:rsidRPr="000D7737" w:rsidRDefault="00D03F94" w:rsidP="00D03F94">
      <w:pPr>
        <w:pStyle w:val="Paragraphedeliste"/>
        <w:numPr>
          <w:ilvl w:val="0"/>
          <w:numId w:val="32"/>
        </w:numPr>
        <w:spacing w:after="0" w:line="240" w:lineRule="auto"/>
        <w:ind w:left="720"/>
        <w:jc w:val="both"/>
        <w:rPr>
          <w:rFonts w:cs="Arial"/>
        </w:rPr>
      </w:pPr>
      <w:r>
        <w:rPr>
          <w:rFonts w:cs="Arial"/>
        </w:rPr>
        <w:t xml:space="preserve">Exploiter les résultats cités dans les documents pour déterminer la concentration en </w:t>
      </w:r>
      <w:proofErr w:type="spellStart"/>
      <w:r>
        <w:rPr>
          <w:rFonts w:cs="Arial"/>
        </w:rPr>
        <w:t>diiode</w:t>
      </w:r>
      <w:proofErr w:type="spellEnd"/>
      <w:r>
        <w:rPr>
          <w:rFonts w:cs="Arial"/>
        </w:rPr>
        <w:t xml:space="preserve"> dans la solution commerciale de </w:t>
      </w:r>
      <w:proofErr w:type="spellStart"/>
      <w:r>
        <w:rPr>
          <w:rFonts w:cs="Arial"/>
        </w:rPr>
        <w:t>Lugol</w:t>
      </w:r>
      <w:proofErr w:type="spellEnd"/>
      <w:r>
        <w:rPr>
          <w:rFonts w:cs="Arial"/>
        </w:rPr>
        <w:t>.</w:t>
      </w:r>
    </w:p>
    <w:p w:rsidR="00D03F94" w:rsidRDefault="00D03F94" w:rsidP="00D03F94">
      <w:pPr>
        <w:spacing w:after="0" w:line="240" w:lineRule="auto"/>
        <w:jc w:val="both"/>
        <w:rPr>
          <w:rFonts w:cs="Arial"/>
        </w:rPr>
        <w:sectPr w:rsidR="00D03F94" w:rsidSect="00D03F94">
          <w:headerReference w:type="default" r:id="rId11"/>
          <w:pgSz w:w="11906" w:h="16838" w:code="9"/>
          <w:pgMar w:top="1701" w:right="720" w:bottom="720" w:left="720" w:header="425" w:footer="709" w:gutter="0"/>
          <w:cols w:space="708"/>
          <w:docGrid w:linePitch="360"/>
        </w:sectPr>
      </w:pPr>
    </w:p>
    <w:p w:rsidR="00D03F94" w:rsidRDefault="00D03F94" w:rsidP="00D03F94">
      <w:pPr>
        <w:spacing w:after="0" w:line="240" w:lineRule="auto"/>
        <w:jc w:val="both"/>
        <w:rPr>
          <w:rFonts w:cs="Arial"/>
        </w:rPr>
      </w:pPr>
    </w:p>
    <w:tbl>
      <w:tblPr>
        <w:tblStyle w:val="Grilledutableau"/>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5019"/>
      </w:tblGrid>
      <w:tr w:rsidR="00D03F94" w:rsidRPr="00DC2912" w:rsidTr="008E45E4">
        <w:tc>
          <w:tcPr>
            <w:tcW w:w="5019" w:type="dxa"/>
            <w:shd w:val="clear" w:color="auto" w:fill="D9D9D9" w:themeFill="background1" w:themeFillShade="D9"/>
          </w:tcPr>
          <w:p w:rsidR="00D03F94" w:rsidRPr="00DC2912" w:rsidRDefault="00D03F94" w:rsidP="008E45E4">
            <w:pPr>
              <w:spacing w:after="0" w:line="240" w:lineRule="auto"/>
              <w:jc w:val="both"/>
              <w:rPr>
                <w:rFonts w:cs="Arial"/>
                <w:sz w:val="24"/>
              </w:rPr>
            </w:pPr>
            <w:r w:rsidRPr="00DC2912">
              <w:rPr>
                <w:rFonts w:cs="Arial"/>
                <w:b/>
                <w:sz w:val="24"/>
              </w:rPr>
              <w:t>DOCUMENT 1</w:t>
            </w:r>
            <w:r w:rsidRPr="00DC2912">
              <w:rPr>
                <w:rFonts w:cs="Arial"/>
                <w:sz w:val="24"/>
              </w:rPr>
              <w:t xml:space="preserve"> : loi de </w:t>
            </w:r>
            <w:proofErr w:type="spellStart"/>
            <w:r w:rsidRPr="00DC2912">
              <w:rPr>
                <w:rFonts w:cs="Arial"/>
                <w:sz w:val="24"/>
              </w:rPr>
              <w:t>Beer</w:t>
            </w:r>
            <w:proofErr w:type="spellEnd"/>
            <w:r w:rsidRPr="00DC2912">
              <w:rPr>
                <w:rFonts w:cs="Arial"/>
                <w:sz w:val="24"/>
              </w:rPr>
              <w:t>-Lambert</w:t>
            </w:r>
          </w:p>
        </w:tc>
      </w:tr>
      <w:tr w:rsidR="00D03F94" w:rsidRPr="00F047EB" w:rsidTr="008E45E4">
        <w:tc>
          <w:tcPr>
            <w:tcW w:w="5019" w:type="dxa"/>
            <w:shd w:val="clear" w:color="auto" w:fill="F2F2F2" w:themeFill="background1" w:themeFillShade="F2"/>
          </w:tcPr>
          <w:p w:rsidR="00D03F94" w:rsidRPr="00F047EB" w:rsidRDefault="00D03F94" w:rsidP="008E45E4">
            <w:pPr>
              <w:spacing w:before="120" w:after="0" w:line="240" w:lineRule="auto"/>
              <w:jc w:val="both"/>
              <w:rPr>
                <w:rFonts w:cs="Arial"/>
              </w:rPr>
            </w:pPr>
            <w:r w:rsidRPr="00F047EB">
              <w:rPr>
                <w:rFonts w:cs="Arial"/>
              </w:rPr>
              <w:t xml:space="preserve">Une solution colorée suit la loi de </w:t>
            </w:r>
            <w:proofErr w:type="spellStart"/>
            <w:r w:rsidRPr="00F047EB">
              <w:rPr>
                <w:rFonts w:cs="Arial"/>
              </w:rPr>
              <w:t>Beer</w:t>
            </w:r>
            <w:proofErr w:type="spellEnd"/>
            <w:r w:rsidRPr="00F047EB">
              <w:rPr>
                <w:rFonts w:cs="Arial"/>
              </w:rPr>
              <w:t xml:space="preserve">-Lambert si son absorbance satisfait la relation : </w:t>
            </w:r>
          </w:p>
          <w:p w:rsidR="00D03F94" w:rsidRPr="00F047EB" w:rsidRDefault="00D03F94" w:rsidP="008E45E4">
            <w:pPr>
              <w:spacing w:after="0" w:line="240" w:lineRule="auto"/>
              <w:jc w:val="both"/>
              <w:rPr>
                <w:rFonts w:cs="Arial"/>
              </w:rPr>
            </w:pPr>
            <m:oMathPara>
              <m:oMath>
                <m:r>
                  <w:rPr>
                    <w:rFonts w:ascii="Cambria Math" w:hAnsi="Cambria Math" w:cs="Arial"/>
                  </w:rPr>
                  <m:t>A=k×c</m:t>
                </m:r>
              </m:oMath>
            </m:oMathPara>
          </w:p>
          <w:p w:rsidR="00D03F94" w:rsidRPr="00F047EB" w:rsidRDefault="00D03F94" w:rsidP="008E45E4">
            <w:pPr>
              <w:spacing w:after="0" w:line="240" w:lineRule="auto"/>
              <w:jc w:val="both"/>
              <w:rPr>
                <w:rFonts w:cs="Arial"/>
              </w:rPr>
            </w:pPr>
            <w:r w:rsidRPr="00F047EB">
              <w:rPr>
                <w:rFonts w:cs="Arial"/>
              </w:rPr>
              <w:t>avec :</w:t>
            </w:r>
          </w:p>
          <w:p w:rsidR="00D03F94" w:rsidRPr="00F047EB" w:rsidRDefault="00D03F94" w:rsidP="00D03F94">
            <w:pPr>
              <w:pStyle w:val="Paragraphedeliste"/>
              <w:numPr>
                <w:ilvl w:val="0"/>
                <w:numId w:val="33"/>
              </w:numPr>
              <w:spacing w:after="0" w:line="240" w:lineRule="auto"/>
              <w:jc w:val="both"/>
              <w:rPr>
                <w:rFonts w:cs="Arial"/>
              </w:rPr>
            </w:pPr>
            <w:r w:rsidRPr="00F047EB">
              <w:rPr>
                <w:rFonts w:cs="Arial"/>
              </w:rPr>
              <w:t>A : absorbance de la solution</w:t>
            </w:r>
          </w:p>
          <w:p w:rsidR="00D03F94" w:rsidRPr="00F047EB" w:rsidRDefault="00D03F94" w:rsidP="00D03F94">
            <w:pPr>
              <w:pStyle w:val="Paragraphedeliste"/>
              <w:numPr>
                <w:ilvl w:val="0"/>
                <w:numId w:val="33"/>
              </w:numPr>
              <w:spacing w:after="0" w:line="240" w:lineRule="auto"/>
              <w:jc w:val="both"/>
              <w:rPr>
                <w:rFonts w:cs="Arial"/>
              </w:rPr>
            </w:pPr>
            <w:r w:rsidRPr="00F047EB">
              <w:rPr>
                <w:rFonts w:cs="Arial"/>
              </w:rPr>
              <w:t>c = concentration molaire de l’espèce colorée</w:t>
            </w:r>
          </w:p>
          <w:p w:rsidR="00D03F94" w:rsidRPr="00F047EB" w:rsidRDefault="00D03F94" w:rsidP="00D03F94">
            <w:pPr>
              <w:pStyle w:val="Paragraphedeliste"/>
              <w:numPr>
                <w:ilvl w:val="0"/>
                <w:numId w:val="33"/>
              </w:numPr>
              <w:spacing w:after="0" w:line="240" w:lineRule="auto"/>
              <w:jc w:val="both"/>
              <w:rPr>
                <w:rFonts w:cs="Arial"/>
              </w:rPr>
            </w:pPr>
            <w:r w:rsidRPr="00F047EB">
              <w:rPr>
                <w:rFonts w:cs="Arial"/>
              </w:rPr>
              <w:t xml:space="preserve">k : </w:t>
            </w:r>
            <w:r>
              <w:rPr>
                <w:rFonts w:cs="Arial"/>
              </w:rPr>
              <w:t>constante</w:t>
            </w:r>
            <w:r w:rsidRPr="00F047EB">
              <w:rPr>
                <w:rFonts w:cs="Arial"/>
              </w:rPr>
              <w:t xml:space="preserve"> indépendante de la concentration mais fonction de la longueur d’onde et de la longueur de solution traversée par le faisceau utilisé.</w:t>
            </w:r>
          </w:p>
        </w:tc>
      </w:tr>
    </w:tbl>
    <w:p w:rsidR="00D03F94" w:rsidRPr="00F047EB" w:rsidRDefault="00D03F94" w:rsidP="00D03F94">
      <w:pPr>
        <w:spacing w:after="0" w:line="240" w:lineRule="auto"/>
        <w:jc w:val="both"/>
        <w:rPr>
          <w:rFonts w:cs="Arial"/>
        </w:rPr>
      </w:pPr>
    </w:p>
    <w:tbl>
      <w:tblPr>
        <w:tblStyle w:val="Grilledutableau"/>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5019"/>
      </w:tblGrid>
      <w:tr w:rsidR="00D03F94" w:rsidRPr="00F047EB" w:rsidTr="008E45E4">
        <w:tc>
          <w:tcPr>
            <w:tcW w:w="5019" w:type="dxa"/>
            <w:shd w:val="clear" w:color="auto" w:fill="D9D9D9" w:themeFill="background1" w:themeFillShade="D9"/>
          </w:tcPr>
          <w:p w:rsidR="00D03F94" w:rsidRPr="00DC2912" w:rsidRDefault="00D03F94" w:rsidP="008E45E4">
            <w:pPr>
              <w:spacing w:after="0" w:line="240" w:lineRule="auto"/>
              <w:jc w:val="both"/>
              <w:rPr>
                <w:rFonts w:cs="Arial"/>
                <w:sz w:val="24"/>
              </w:rPr>
            </w:pPr>
            <w:r w:rsidRPr="00DC2912">
              <w:rPr>
                <w:rFonts w:cs="Arial"/>
                <w:b/>
                <w:sz w:val="24"/>
              </w:rPr>
              <w:t>DOCUMENT 2</w:t>
            </w:r>
            <w:r w:rsidRPr="00DC2912">
              <w:rPr>
                <w:rFonts w:cs="Arial"/>
                <w:sz w:val="24"/>
              </w:rPr>
              <w:t xml:space="preserve"> : spectre d’absorption du </w:t>
            </w:r>
            <w:proofErr w:type="spellStart"/>
            <w:r w:rsidRPr="00DC2912">
              <w:rPr>
                <w:rFonts w:cs="Arial"/>
                <w:sz w:val="24"/>
              </w:rPr>
              <w:t>diiode</w:t>
            </w:r>
            <w:proofErr w:type="spellEnd"/>
          </w:p>
        </w:tc>
      </w:tr>
      <w:tr w:rsidR="00D03F94" w:rsidRPr="00F047EB" w:rsidTr="008E45E4">
        <w:tc>
          <w:tcPr>
            <w:tcW w:w="5019" w:type="dxa"/>
            <w:shd w:val="clear" w:color="auto" w:fill="F2F2F2" w:themeFill="background1" w:themeFillShade="F2"/>
          </w:tcPr>
          <w:p w:rsidR="00D03F94" w:rsidRPr="00F047EB" w:rsidRDefault="00D03F94" w:rsidP="008E45E4">
            <w:pPr>
              <w:spacing w:before="120" w:after="120" w:line="240" w:lineRule="auto"/>
              <w:jc w:val="center"/>
              <w:rPr>
                <w:rFonts w:cs="Arial"/>
              </w:rPr>
            </w:pPr>
            <w:r>
              <w:rPr>
                <w:noProof/>
                <w:lang w:eastAsia="fr-FR"/>
              </w:rPr>
              <w:drawing>
                <wp:inline distT="0" distB="0" distL="0" distR="0" wp14:anchorId="0C7DE644" wp14:editId="54F76EA8">
                  <wp:extent cx="2995237" cy="2233612"/>
                  <wp:effectExtent l="0" t="0" r="0" b="0"/>
                  <wp:docPr id="7" name="Image 7" descr="http://guy.chaumeton.pagesperso-orange.fr/images01/tstp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guy.chaumeton.pagesperso-orange.fr/images01/tstp025.jpg"/>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brightnessContrast bright="-5000"/>
                                    </a14:imgEffect>
                                  </a14:imgLayer>
                                </a14:imgProps>
                              </a:ext>
                              <a:ext uri="{28A0092B-C50C-407E-A947-70E740481C1C}">
                                <a14:useLocalDpi xmlns:a14="http://schemas.microsoft.com/office/drawing/2010/main" val="0"/>
                              </a:ext>
                            </a:extLst>
                          </a:blip>
                          <a:srcRect/>
                          <a:stretch>
                            <a:fillRect/>
                          </a:stretch>
                        </pic:blipFill>
                        <pic:spPr bwMode="auto">
                          <a:xfrm>
                            <a:off x="0" y="0"/>
                            <a:ext cx="2995237" cy="2233612"/>
                          </a:xfrm>
                          <a:prstGeom prst="rect">
                            <a:avLst/>
                          </a:prstGeom>
                          <a:noFill/>
                          <a:ln>
                            <a:noFill/>
                          </a:ln>
                        </pic:spPr>
                      </pic:pic>
                    </a:graphicData>
                  </a:graphic>
                </wp:inline>
              </w:drawing>
            </w:r>
          </w:p>
        </w:tc>
      </w:tr>
    </w:tbl>
    <w:p w:rsidR="00D03F94" w:rsidRPr="00F047EB" w:rsidRDefault="00D03F94" w:rsidP="00D03F94">
      <w:pPr>
        <w:spacing w:after="0" w:line="240" w:lineRule="auto"/>
        <w:jc w:val="both"/>
        <w:rPr>
          <w:rFonts w:cs="Arial"/>
        </w:rPr>
      </w:pPr>
      <w:r>
        <w:rPr>
          <w:rFonts w:cs="Arial"/>
        </w:rPr>
        <w:br w:type="column"/>
      </w:r>
    </w:p>
    <w:tbl>
      <w:tblPr>
        <w:tblStyle w:val="Grilledutableau"/>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5019"/>
      </w:tblGrid>
      <w:tr w:rsidR="00D03F94" w:rsidRPr="00F047EB" w:rsidTr="008E45E4">
        <w:tc>
          <w:tcPr>
            <w:tcW w:w="5019" w:type="dxa"/>
            <w:shd w:val="clear" w:color="auto" w:fill="D9D9D9" w:themeFill="background1" w:themeFillShade="D9"/>
          </w:tcPr>
          <w:p w:rsidR="00D03F94" w:rsidRPr="00F047EB" w:rsidRDefault="00D03F94" w:rsidP="008E45E4">
            <w:pPr>
              <w:spacing w:after="0" w:line="240" w:lineRule="auto"/>
              <w:jc w:val="both"/>
              <w:rPr>
                <w:rFonts w:cs="Arial"/>
              </w:rPr>
            </w:pPr>
            <w:r w:rsidRPr="00DC2912">
              <w:rPr>
                <w:rFonts w:cs="Arial"/>
                <w:b/>
                <w:sz w:val="24"/>
              </w:rPr>
              <w:t>DOCUMENT 3</w:t>
            </w:r>
            <w:r w:rsidRPr="00DC2912">
              <w:rPr>
                <w:rFonts w:cs="Arial"/>
                <w:sz w:val="24"/>
              </w:rPr>
              <w:t> : protocole du dosage</w:t>
            </w:r>
          </w:p>
        </w:tc>
      </w:tr>
      <w:tr w:rsidR="00D03F94" w:rsidRPr="00F047EB" w:rsidTr="008E45E4">
        <w:tc>
          <w:tcPr>
            <w:tcW w:w="5019" w:type="dxa"/>
            <w:shd w:val="clear" w:color="auto" w:fill="F2F2F2" w:themeFill="background1" w:themeFillShade="F2"/>
          </w:tcPr>
          <w:p w:rsidR="00D03F94" w:rsidRPr="00F047EB" w:rsidRDefault="00D03F94" w:rsidP="008E45E4">
            <w:pPr>
              <w:spacing w:before="120" w:after="0" w:line="240" w:lineRule="auto"/>
              <w:jc w:val="both"/>
              <w:rPr>
                <w:rFonts w:cs="Arial"/>
                <w:b/>
              </w:rPr>
            </w:pPr>
            <w:r w:rsidRPr="00F047EB">
              <w:rPr>
                <w:rFonts w:cs="Arial"/>
                <w:b/>
              </w:rPr>
              <w:t xml:space="preserve">Étape 1 : dilution du </w:t>
            </w:r>
            <w:proofErr w:type="spellStart"/>
            <w:r w:rsidRPr="00F047EB">
              <w:rPr>
                <w:rFonts w:cs="Arial"/>
                <w:b/>
              </w:rPr>
              <w:t>Lugol</w:t>
            </w:r>
            <w:proofErr w:type="spellEnd"/>
          </w:p>
          <w:p w:rsidR="00D03F94" w:rsidRPr="00F047EB" w:rsidRDefault="00D03F94" w:rsidP="00D03F94">
            <w:pPr>
              <w:pStyle w:val="Paragraphedeliste"/>
              <w:numPr>
                <w:ilvl w:val="0"/>
                <w:numId w:val="34"/>
              </w:numPr>
              <w:spacing w:after="0" w:line="240" w:lineRule="auto"/>
              <w:jc w:val="both"/>
              <w:rPr>
                <w:rFonts w:cs="Arial"/>
              </w:rPr>
            </w:pPr>
            <w:r w:rsidRPr="00F047EB">
              <w:rPr>
                <w:rFonts w:cs="Arial"/>
              </w:rPr>
              <w:t xml:space="preserve">Préparer </w:t>
            </w:r>
            <w:r>
              <w:rPr>
                <w:rFonts w:cs="Arial"/>
              </w:rPr>
              <w:t>250</w:t>
            </w:r>
            <w:r w:rsidRPr="00F047EB">
              <w:rPr>
                <w:rFonts w:cs="Arial"/>
              </w:rPr>
              <w:t xml:space="preserve"> mL d’une solution S de concentration 50 fois inférieure à celle du </w:t>
            </w:r>
            <w:proofErr w:type="spellStart"/>
            <w:r w:rsidRPr="00F047EB">
              <w:rPr>
                <w:rFonts w:cs="Arial"/>
              </w:rPr>
              <w:t>Lugol</w:t>
            </w:r>
            <w:proofErr w:type="spellEnd"/>
            <w:r w:rsidRPr="00F047EB">
              <w:rPr>
                <w:rFonts w:cs="Arial"/>
              </w:rPr>
              <w:t xml:space="preserve"> commercial.</w:t>
            </w:r>
          </w:p>
          <w:p w:rsidR="00D03F94" w:rsidRPr="00F047EB" w:rsidRDefault="00D03F94" w:rsidP="008E45E4">
            <w:pPr>
              <w:spacing w:after="0" w:line="240" w:lineRule="auto"/>
              <w:jc w:val="both"/>
              <w:rPr>
                <w:rFonts w:cs="Arial"/>
                <w:b/>
              </w:rPr>
            </w:pPr>
            <w:r w:rsidRPr="00F047EB">
              <w:rPr>
                <w:rFonts w:cs="Arial"/>
                <w:b/>
              </w:rPr>
              <w:t>Étape 2 : dosage</w:t>
            </w:r>
          </w:p>
          <w:p w:rsidR="00D03F94" w:rsidRPr="00F047EB" w:rsidRDefault="00D03F94" w:rsidP="00D03F94">
            <w:pPr>
              <w:pStyle w:val="Paragraphedeliste"/>
              <w:numPr>
                <w:ilvl w:val="0"/>
                <w:numId w:val="34"/>
              </w:numPr>
              <w:spacing w:after="0" w:line="240" w:lineRule="auto"/>
              <w:jc w:val="both"/>
              <w:rPr>
                <w:rFonts w:cs="Arial"/>
              </w:rPr>
            </w:pPr>
            <w:r w:rsidRPr="00F047EB">
              <w:rPr>
                <w:rFonts w:cs="Arial"/>
              </w:rPr>
              <w:t xml:space="preserve">Régler un spectrophotomètre </w:t>
            </w:r>
            <w:r>
              <w:rPr>
                <w:rFonts w:cs="Arial"/>
              </w:rPr>
              <w:t xml:space="preserve">à la longueur d’onde </w:t>
            </w:r>
            <m:oMath>
              <m:r>
                <w:rPr>
                  <w:rFonts w:ascii="Cambria Math" w:hAnsi="Cambria Math" w:cs="Arial"/>
                </w:rPr>
                <m:t>λ=480</m:t>
              </m:r>
            </m:oMath>
            <w:r>
              <w:rPr>
                <w:rFonts w:cs="Arial"/>
              </w:rPr>
              <w:t xml:space="preserve"> nm.</w:t>
            </w:r>
          </w:p>
          <w:p w:rsidR="00D03F94" w:rsidRPr="00F047EB" w:rsidRDefault="00D03F94" w:rsidP="00D03F94">
            <w:pPr>
              <w:pStyle w:val="Paragraphedeliste"/>
              <w:numPr>
                <w:ilvl w:val="0"/>
                <w:numId w:val="34"/>
              </w:numPr>
              <w:spacing w:after="0" w:line="240" w:lineRule="auto"/>
              <w:jc w:val="both"/>
              <w:rPr>
                <w:rFonts w:cs="Arial"/>
              </w:rPr>
            </w:pPr>
            <w:r w:rsidRPr="00F047EB">
              <w:rPr>
                <w:rFonts w:cs="Arial"/>
              </w:rPr>
              <w:t xml:space="preserve">Mesurer les absorbances de solutions étalon de concentrations connues et reporter les valeurs dans un graphique représentant A en fonction de c. </w:t>
            </w:r>
          </w:p>
          <w:p w:rsidR="00D03F94" w:rsidRPr="00F047EB" w:rsidRDefault="00D03F94" w:rsidP="00D03F94">
            <w:pPr>
              <w:pStyle w:val="Paragraphedeliste"/>
              <w:numPr>
                <w:ilvl w:val="0"/>
                <w:numId w:val="34"/>
              </w:numPr>
              <w:spacing w:after="0" w:line="240" w:lineRule="auto"/>
              <w:jc w:val="both"/>
              <w:rPr>
                <w:rFonts w:cs="Arial"/>
              </w:rPr>
            </w:pPr>
            <w:r w:rsidRPr="00F047EB">
              <w:rPr>
                <w:rFonts w:cs="Arial"/>
              </w:rPr>
              <w:t>Mesurer l’absorbance de la solution S préparée à l’étape 1.</w:t>
            </w:r>
          </w:p>
        </w:tc>
      </w:tr>
    </w:tbl>
    <w:p w:rsidR="00D03F94" w:rsidRPr="00F047EB" w:rsidRDefault="00D03F94" w:rsidP="00D03F94">
      <w:pPr>
        <w:spacing w:after="0" w:line="240" w:lineRule="auto"/>
        <w:jc w:val="both"/>
        <w:rPr>
          <w:rFonts w:cs="Arial"/>
        </w:rPr>
      </w:pPr>
    </w:p>
    <w:tbl>
      <w:tblPr>
        <w:tblStyle w:val="Grilledutableau"/>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5080"/>
      </w:tblGrid>
      <w:tr w:rsidR="00D03F94" w:rsidRPr="00F047EB" w:rsidTr="008E45E4">
        <w:tc>
          <w:tcPr>
            <w:tcW w:w="5019" w:type="dxa"/>
            <w:shd w:val="clear" w:color="auto" w:fill="D9D9D9" w:themeFill="background1" w:themeFillShade="D9"/>
          </w:tcPr>
          <w:p w:rsidR="00D03F94" w:rsidRPr="00DC2912" w:rsidRDefault="00D03F94" w:rsidP="008E45E4">
            <w:pPr>
              <w:spacing w:after="0" w:line="240" w:lineRule="auto"/>
              <w:jc w:val="both"/>
              <w:rPr>
                <w:rFonts w:cs="Arial"/>
                <w:sz w:val="24"/>
              </w:rPr>
            </w:pPr>
            <w:r w:rsidRPr="00DC2912">
              <w:rPr>
                <w:rFonts w:cs="Arial"/>
                <w:b/>
                <w:sz w:val="24"/>
              </w:rPr>
              <w:t>DOCUMENT 4</w:t>
            </w:r>
            <w:r w:rsidRPr="00DC2912">
              <w:rPr>
                <w:rFonts w:cs="Arial"/>
                <w:sz w:val="24"/>
              </w:rPr>
              <w:t xml:space="preserve"> : résultats expérimentaux</w:t>
            </w:r>
          </w:p>
        </w:tc>
      </w:tr>
      <w:tr w:rsidR="00D03F94" w:rsidRPr="00F047EB" w:rsidTr="008E45E4">
        <w:tc>
          <w:tcPr>
            <w:tcW w:w="5019" w:type="dxa"/>
            <w:shd w:val="clear" w:color="auto" w:fill="F2F2F2" w:themeFill="background1" w:themeFillShade="F2"/>
          </w:tcPr>
          <w:p w:rsidR="00D03F94" w:rsidRPr="00F047EB" w:rsidRDefault="00D03F94" w:rsidP="008E45E4">
            <w:pPr>
              <w:spacing w:before="120" w:after="0" w:line="240" w:lineRule="auto"/>
              <w:jc w:val="both"/>
              <w:rPr>
                <w:rFonts w:cs="Arial"/>
              </w:rPr>
            </w:pPr>
            <w:r w:rsidRPr="00F047EB">
              <w:rPr>
                <w:rFonts w:cs="Arial"/>
              </w:rPr>
              <w:t xml:space="preserve">Absorbances </w:t>
            </w:r>
            <w:proofErr w:type="gramStart"/>
            <w:r w:rsidRPr="00F047EB">
              <w:rPr>
                <w:rFonts w:cs="Arial"/>
              </w:rPr>
              <w:t>des solution</w:t>
            </w:r>
            <w:proofErr w:type="gramEnd"/>
            <w:r w:rsidRPr="00F047EB">
              <w:rPr>
                <w:rFonts w:cs="Arial"/>
              </w:rPr>
              <w:t xml:space="preserve"> étalon :</w:t>
            </w:r>
          </w:p>
          <w:p w:rsidR="00D03F94" w:rsidRPr="00F047EB" w:rsidRDefault="00D03F94" w:rsidP="008E45E4">
            <w:pPr>
              <w:spacing w:after="0" w:line="240" w:lineRule="auto"/>
              <w:jc w:val="both"/>
              <w:rPr>
                <w:rFonts w:cs="Arial"/>
              </w:rPr>
            </w:pPr>
            <w:r w:rsidRPr="00F047EB">
              <w:rPr>
                <w:rFonts w:cs="Arial"/>
                <w:noProof/>
                <w:lang w:eastAsia="fr-FR"/>
              </w:rPr>
              <w:drawing>
                <wp:inline distT="0" distB="0" distL="0" distR="0" wp14:anchorId="335D0676" wp14:editId="12CDB822">
                  <wp:extent cx="3088640" cy="25527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Effect>
                                      <a14:brightnessContrast bright="-4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088640" cy="2552700"/>
                          </a:xfrm>
                          <a:prstGeom prst="rect">
                            <a:avLst/>
                          </a:prstGeom>
                          <a:noFill/>
                        </pic:spPr>
                      </pic:pic>
                    </a:graphicData>
                  </a:graphic>
                </wp:inline>
              </w:drawing>
            </w:r>
          </w:p>
          <w:p w:rsidR="00D03F94" w:rsidRPr="00F047EB" w:rsidRDefault="00D03F94" w:rsidP="008E45E4">
            <w:pPr>
              <w:spacing w:after="0" w:line="240" w:lineRule="auto"/>
              <w:jc w:val="both"/>
              <w:rPr>
                <w:rFonts w:cs="Arial"/>
              </w:rPr>
            </w:pPr>
            <w:r w:rsidRPr="00F047EB">
              <w:rPr>
                <w:rFonts w:cs="Arial"/>
              </w:rPr>
              <w:t xml:space="preserve">Absorbance de la solution commerciale de </w:t>
            </w:r>
            <w:proofErr w:type="spellStart"/>
            <w:r w:rsidRPr="00F047EB">
              <w:rPr>
                <w:rFonts w:cs="Arial"/>
              </w:rPr>
              <w:t>Lugol</w:t>
            </w:r>
            <w:proofErr w:type="spellEnd"/>
            <w:r w:rsidRPr="00F047EB">
              <w:rPr>
                <w:rFonts w:cs="Arial"/>
              </w:rPr>
              <w:t xml:space="preserve"> diluée 50 fois </w:t>
            </w:r>
            <w:proofErr w:type="gramStart"/>
            <w:r w:rsidRPr="00F047EB">
              <w:rPr>
                <w:rFonts w:cs="Arial"/>
              </w:rPr>
              <w:t xml:space="preserve">: </w:t>
            </w:r>
            <m:oMath>
              <m:sSub>
                <m:sSubPr>
                  <m:ctrlPr>
                    <w:rPr>
                      <w:rFonts w:ascii="Cambria Math" w:hAnsi="Cambria Math" w:cs="Arial"/>
                      <w:i/>
                    </w:rPr>
                  </m:ctrlPr>
                </m:sSubPr>
                <m:e>
                  <m:r>
                    <w:rPr>
                      <w:rFonts w:ascii="Cambria Math" w:hAnsi="Cambria Math" w:cs="Arial"/>
                    </w:rPr>
                    <m:t>A</m:t>
                  </m:r>
                </m:e>
                <m:sub>
                  <m:r>
                    <w:rPr>
                      <w:rFonts w:ascii="Cambria Math" w:hAnsi="Cambria Math" w:cs="Arial"/>
                    </w:rPr>
                    <m:t>S</m:t>
                  </m:r>
                </m:sub>
              </m:sSub>
              <m:r>
                <w:rPr>
                  <w:rFonts w:ascii="Cambria Math" w:hAnsi="Cambria Math" w:cs="Arial"/>
                </w:rPr>
                <m:t>=0,30</m:t>
              </m:r>
            </m:oMath>
            <w:r w:rsidRPr="00F047EB">
              <w:rPr>
                <w:rFonts w:cs="Arial"/>
              </w:rPr>
              <w:t>.</w:t>
            </w:r>
            <w:proofErr w:type="gramEnd"/>
          </w:p>
        </w:tc>
      </w:tr>
    </w:tbl>
    <w:p w:rsidR="00D03F94" w:rsidRDefault="00D03F94" w:rsidP="00D03F94">
      <w:pPr>
        <w:spacing w:after="0" w:line="240" w:lineRule="auto"/>
        <w:jc w:val="both"/>
        <w:rPr>
          <w:rFonts w:cs="Arial"/>
        </w:rPr>
        <w:sectPr w:rsidR="00D03F94" w:rsidSect="00D03F94">
          <w:type w:val="continuous"/>
          <w:pgSz w:w="11906" w:h="16838" w:code="9"/>
          <w:pgMar w:top="1701" w:right="720" w:bottom="720" w:left="720" w:header="425" w:footer="709" w:gutter="0"/>
          <w:cols w:num="2" w:space="708"/>
          <w:docGrid w:linePitch="360"/>
        </w:sectPr>
      </w:pPr>
    </w:p>
    <w:p w:rsidR="00853A18" w:rsidRPr="00BB1BBE" w:rsidRDefault="009C0D29" w:rsidP="00853A18">
      <w:pPr>
        <w:pStyle w:val="Default"/>
        <w:ind w:left="360"/>
        <w:jc w:val="center"/>
        <w:rPr>
          <w:rFonts w:asciiTheme="minorHAnsi" w:hAnsiTheme="minorHAnsi" w:cstheme="minorHAnsi"/>
          <w:sz w:val="44"/>
          <w:szCs w:val="44"/>
        </w:rPr>
      </w:pPr>
      <w:r>
        <w:rPr>
          <w:rFonts w:asciiTheme="minorHAnsi" w:hAnsiTheme="minorHAnsi" w:cstheme="minorHAnsi"/>
          <w:b/>
          <w:bCs/>
          <w:sz w:val="44"/>
          <w:szCs w:val="44"/>
        </w:rPr>
        <w:lastRenderedPageBreak/>
        <w:t xml:space="preserve">              </w:t>
      </w:r>
      <w:r w:rsidR="000F242C">
        <w:rPr>
          <w:rFonts w:asciiTheme="minorHAnsi" w:hAnsiTheme="minorHAnsi" w:cstheme="minorHAnsi"/>
          <w:b/>
          <w:bCs/>
          <w:sz w:val="44"/>
          <w:szCs w:val="44"/>
        </w:rPr>
        <w:t>Fiche pour l’examinateur</w:t>
      </w:r>
    </w:p>
    <w:p w:rsidR="006C4337" w:rsidRDefault="006C4337" w:rsidP="006C4337">
      <w:pPr>
        <w:spacing w:before="240" w:after="120" w:line="240" w:lineRule="auto"/>
        <w:rPr>
          <w:b/>
          <w:sz w:val="28"/>
        </w:rPr>
      </w:pPr>
      <w:r w:rsidRPr="000F242C">
        <w:rPr>
          <w:b/>
          <w:sz w:val="28"/>
        </w:rPr>
        <w:t>Corrigé et compétences évaluées</w:t>
      </w:r>
    </w:p>
    <w:p w:rsidR="006C4337" w:rsidRPr="00622D19" w:rsidRDefault="006C4337" w:rsidP="006C4337">
      <w:pPr>
        <w:spacing w:line="240" w:lineRule="auto"/>
        <w:jc w:val="both"/>
        <w:rPr>
          <w:sz w:val="24"/>
        </w:rPr>
      </w:pPr>
      <w:r w:rsidRPr="00622D19">
        <w:rPr>
          <w:b/>
          <w:sz w:val="24"/>
        </w:rPr>
        <w:t>QUESTION 1</w:t>
      </w:r>
      <w:r w:rsidRPr="00622D19">
        <w:rPr>
          <w:sz w:val="24"/>
        </w:rPr>
        <w:t xml:space="preserve"> : </w:t>
      </w:r>
      <w:r w:rsidRPr="00674877">
        <w:rPr>
          <w:sz w:val="24"/>
        </w:rPr>
        <w:t>propulsion d’une sonde spatiale</w:t>
      </w:r>
    </w:p>
    <w:tbl>
      <w:tblPr>
        <w:tblStyle w:val="Grilledutableau"/>
        <w:tblW w:w="0" w:type="auto"/>
        <w:tblLook w:val="04A0" w:firstRow="1" w:lastRow="0" w:firstColumn="1" w:lastColumn="0" w:noHBand="0" w:noVBand="1"/>
      </w:tblPr>
      <w:tblGrid>
        <w:gridCol w:w="392"/>
        <w:gridCol w:w="5386"/>
        <w:gridCol w:w="4820"/>
      </w:tblGrid>
      <w:tr w:rsidR="006C4337" w:rsidRPr="00744B42" w:rsidTr="008E45E4">
        <w:tc>
          <w:tcPr>
            <w:tcW w:w="5778" w:type="dxa"/>
            <w:gridSpan w:val="2"/>
          </w:tcPr>
          <w:p w:rsidR="006C4337" w:rsidRPr="00744B42" w:rsidRDefault="006C4337" w:rsidP="008E45E4">
            <w:pPr>
              <w:spacing w:before="120" w:after="120" w:line="240" w:lineRule="auto"/>
              <w:rPr>
                <w:b/>
                <w:noProof/>
                <w:color w:val="000000" w:themeColor="text1"/>
                <w:sz w:val="24"/>
                <w:szCs w:val="24"/>
                <w:lang w:eastAsia="fr-FR"/>
              </w:rPr>
            </w:pPr>
            <w:r w:rsidRPr="00744B42">
              <w:rPr>
                <w:b/>
                <w:noProof/>
                <w:color w:val="000000" w:themeColor="text1"/>
                <w:sz w:val="24"/>
                <w:szCs w:val="24"/>
                <w:lang w:eastAsia="fr-FR"/>
              </w:rPr>
              <w:t>Corrigé</w:t>
            </w:r>
          </w:p>
        </w:tc>
        <w:tc>
          <w:tcPr>
            <w:tcW w:w="4820" w:type="dxa"/>
          </w:tcPr>
          <w:p w:rsidR="006C4337" w:rsidRPr="00744B42" w:rsidRDefault="006C4337" w:rsidP="008E45E4">
            <w:pPr>
              <w:spacing w:before="120" w:after="120" w:line="240" w:lineRule="auto"/>
              <w:jc w:val="both"/>
              <w:rPr>
                <w:b/>
                <w:color w:val="000000" w:themeColor="text1"/>
                <w:sz w:val="24"/>
                <w:szCs w:val="24"/>
              </w:rPr>
            </w:pPr>
            <w:r w:rsidRPr="00744B42">
              <w:rPr>
                <w:b/>
                <w:color w:val="000000" w:themeColor="text1"/>
                <w:sz w:val="24"/>
                <w:szCs w:val="24"/>
              </w:rPr>
              <w:t>Compétences évaluées</w:t>
            </w:r>
          </w:p>
        </w:tc>
      </w:tr>
      <w:tr w:rsidR="006C4337" w:rsidTr="008E45E4">
        <w:tc>
          <w:tcPr>
            <w:tcW w:w="392" w:type="dxa"/>
          </w:tcPr>
          <w:p w:rsidR="006C4337" w:rsidRPr="00C72583" w:rsidRDefault="006C4337" w:rsidP="008E45E4">
            <w:pPr>
              <w:spacing w:after="0" w:line="240" w:lineRule="auto"/>
              <w:jc w:val="both"/>
              <w:rPr>
                <w:b/>
              </w:rPr>
            </w:pPr>
            <w:r>
              <w:rPr>
                <w:b/>
              </w:rPr>
              <w:t>1.</w:t>
            </w:r>
          </w:p>
        </w:tc>
        <w:tc>
          <w:tcPr>
            <w:tcW w:w="5386" w:type="dxa"/>
          </w:tcPr>
          <w:p w:rsidR="006C4337" w:rsidRPr="00AA6A1C" w:rsidRDefault="006C4337" w:rsidP="008E45E4">
            <w:pPr>
              <w:spacing w:after="0" w:line="240" w:lineRule="auto"/>
              <w:jc w:val="both"/>
            </w:pPr>
            <w:r>
              <w:t xml:space="preserve">Par définition : </w:t>
            </w:r>
          </w:p>
          <w:p w:rsidR="006C4337" w:rsidRDefault="00104620" w:rsidP="008E45E4">
            <w:pPr>
              <w:spacing w:after="0" w:line="240" w:lineRule="auto"/>
              <w:jc w:val="both"/>
            </w:pPr>
            <m:oMathPara>
              <m:oMath>
                <m:acc>
                  <m:accPr>
                    <m:chr m:val="⃗"/>
                    <m:ctrlPr>
                      <w:rPr>
                        <w:rFonts w:ascii="Cambria Math" w:hAnsi="Cambria Math"/>
                        <w:i/>
                      </w:rPr>
                    </m:ctrlPr>
                  </m:accPr>
                  <m:e>
                    <m:r>
                      <w:rPr>
                        <w:rFonts w:ascii="Cambria Math" w:hAnsi="Cambria Math"/>
                      </w:rPr>
                      <m:t>p</m:t>
                    </m:r>
                  </m:e>
                </m:acc>
                <m:r>
                  <w:rPr>
                    <w:rFonts w:ascii="Cambria Math" w:hAnsi="Cambria Math"/>
                  </w:rPr>
                  <m:t>=m</m:t>
                </m:r>
                <m:acc>
                  <m:accPr>
                    <m:chr m:val="⃗"/>
                    <m:ctrlPr>
                      <w:rPr>
                        <w:rFonts w:ascii="Cambria Math" w:hAnsi="Cambria Math"/>
                        <w:i/>
                      </w:rPr>
                    </m:ctrlPr>
                  </m:accPr>
                  <m:e>
                    <m:r>
                      <w:rPr>
                        <w:rFonts w:ascii="Cambria Math" w:hAnsi="Cambria Math"/>
                      </w:rPr>
                      <m:t>v</m:t>
                    </m:r>
                  </m:e>
                </m:acc>
              </m:oMath>
            </m:oMathPara>
          </w:p>
          <w:p w:rsidR="006C4337" w:rsidRDefault="006C4337" w:rsidP="008E45E4">
            <w:pPr>
              <w:spacing w:after="0" w:line="240" w:lineRule="auto"/>
              <w:jc w:val="both"/>
            </w:pPr>
            <w:r>
              <w:t>avec :</w:t>
            </w:r>
          </w:p>
          <w:p w:rsidR="006C4337" w:rsidRDefault="006C4337" w:rsidP="006C4337">
            <w:pPr>
              <w:pStyle w:val="Paragraphedeliste"/>
              <w:numPr>
                <w:ilvl w:val="0"/>
                <w:numId w:val="37"/>
              </w:numPr>
              <w:spacing w:after="0" w:line="240" w:lineRule="auto"/>
              <w:jc w:val="both"/>
            </w:pPr>
            <m:oMath>
              <m:r>
                <w:rPr>
                  <w:rFonts w:ascii="Cambria Math" w:hAnsi="Cambria Math"/>
                </w:rPr>
                <m:t>m</m:t>
              </m:r>
            </m:oMath>
            <w:r>
              <w:t xml:space="preserve"> : masse du système en kg </w:t>
            </w:r>
          </w:p>
          <w:p w:rsidR="006C4337" w:rsidRDefault="00104620" w:rsidP="006C4337">
            <w:pPr>
              <w:pStyle w:val="Paragraphedeliste"/>
              <w:numPr>
                <w:ilvl w:val="0"/>
                <w:numId w:val="37"/>
              </w:numPr>
              <w:spacing w:after="0" w:line="240" w:lineRule="auto"/>
              <w:jc w:val="both"/>
            </w:pPr>
            <m:oMath>
              <m:acc>
                <m:accPr>
                  <m:chr m:val="⃗"/>
                  <m:ctrlPr>
                    <w:rPr>
                      <w:rFonts w:ascii="Cambria Math" w:hAnsi="Cambria Math"/>
                      <w:i/>
                    </w:rPr>
                  </m:ctrlPr>
                </m:accPr>
                <m:e>
                  <m:r>
                    <w:rPr>
                      <w:rFonts w:ascii="Cambria Math" w:hAnsi="Cambria Math"/>
                    </w:rPr>
                    <m:t>v</m:t>
                  </m:r>
                </m:e>
              </m:acc>
              <m:r>
                <w:rPr>
                  <w:rFonts w:ascii="Cambria Math" w:hAnsi="Cambria Math"/>
                </w:rPr>
                <m:t> </m:t>
              </m:r>
            </m:oMath>
            <w:r w:rsidR="006C4337">
              <w:t xml:space="preserve">: vitesse du système dont la valeur est exprimée en </w:t>
            </w:r>
            <m:oMath>
              <m:r>
                <w:rPr>
                  <w:rFonts w:ascii="Cambria Math" w:hAnsi="Cambria Math"/>
                </w:rPr>
                <m:t>m⋅</m:t>
              </m:r>
              <m:sSup>
                <m:sSupPr>
                  <m:ctrlPr>
                    <w:rPr>
                      <w:rFonts w:ascii="Cambria Math" w:hAnsi="Cambria Math"/>
                      <w:i/>
                    </w:rPr>
                  </m:ctrlPr>
                </m:sSupPr>
                <m:e>
                  <m:r>
                    <w:rPr>
                      <w:rFonts w:ascii="Cambria Math" w:hAnsi="Cambria Math"/>
                    </w:rPr>
                    <m:t>s</m:t>
                  </m:r>
                </m:e>
                <m:sup>
                  <m:r>
                    <w:rPr>
                      <w:rFonts w:ascii="Cambria Math" w:hAnsi="Cambria Math"/>
                    </w:rPr>
                    <m:t>-1</m:t>
                  </m:r>
                </m:sup>
              </m:sSup>
            </m:oMath>
          </w:p>
          <w:p w:rsidR="006C4337" w:rsidRDefault="006C4337" w:rsidP="006C4337">
            <w:pPr>
              <w:pStyle w:val="Paragraphedeliste"/>
              <w:numPr>
                <w:ilvl w:val="0"/>
                <w:numId w:val="37"/>
              </w:numPr>
              <w:spacing w:after="0" w:line="240" w:lineRule="auto"/>
              <w:jc w:val="both"/>
            </w:pPr>
            <m:oMath>
              <m:r>
                <w:rPr>
                  <w:rFonts w:ascii="Cambria Math" w:hAnsi="Cambria Math"/>
                </w:rPr>
                <m:t>p</m:t>
              </m:r>
            </m:oMath>
            <w:r>
              <w:t xml:space="preserve"> : quantité de mouvement du système, valeur en </w:t>
            </w:r>
            <m:oMath>
              <m:r>
                <w:rPr>
                  <w:rFonts w:ascii="Cambria Math" w:hAnsi="Cambria Math"/>
                </w:rPr>
                <m:t>kg⋅m⋅</m:t>
              </m:r>
              <m:sSup>
                <m:sSupPr>
                  <m:ctrlPr>
                    <w:rPr>
                      <w:rFonts w:ascii="Cambria Math" w:hAnsi="Cambria Math"/>
                      <w:i/>
                    </w:rPr>
                  </m:ctrlPr>
                </m:sSupPr>
                <m:e>
                  <m:r>
                    <w:rPr>
                      <w:rFonts w:ascii="Cambria Math" w:hAnsi="Cambria Math"/>
                    </w:rPr>
                    <m:t>s</m:t>
                  </m:r>
                </m:e>
                <m:sup>
                  <m:r>
                    <w:rPr>
                      <w:rFonts w:ascii="Cambria Math" w:hAnsi="Cambria Math"/>
                    </w:rPr>
                    <m:t>-1</m:t>
                  </m:r>
                </m:sup>
              </m:sSup>
            </m:oMath>
          </w:p>
        </w:tc>
        <w:tc>
          <w:tcPr>
            <w:tcW w:w="4820" w:type="dxa"/>
          </w:tcPr>
          <w:p w:rsidR="006C4337" w:rsidRDefault="006C4337" w:rsidP="008E45E4">
            <w:pPr>
              <w:spacing w:after="0" w:line="240" w:lineRule="auto"/>
              <w:jc w:val="both"/>
            </w:pPr>
            <w:r>
              <w:t>RESTITUER SES CONNAISSANCES</w:t>
            </w:r>
          </w:p>
          <w:p w:rsidR="006C4337" w:rsidRDefault="006C4337" w:rsidP="008E45E4">
            <w:pPr>
              <w:pStyle w:val="Paragraphedeliste"/>
              <w:numPr>
                <w:ilvl w:val="0"/>
                <w:numId w:val="25"/>
              </w:numPr>
              <w:spacing w:after="0" w:line="240" w:lineRule="auto"/>
              <w:jc w:val="both"/>
            </w:pPr>
            <w:r>
              <w:t>citer une définition</w:t>
            </w:r>
          </w:p>
          <w:p w:rsidR="006C4337" w:rsidRDefault="006C4337" w:rsidP="008E45E4">
            <w:pPr>
              <w:pStyle w:val="Paragraphedeliste"/>
              <w:numPr>
                <w:ilvl w:val="0"/>
                <w:numId w:val="25"/>
              </w:numPr>
              <w:spacing w:after="0" w:line="240" w:lineRule="auto"/>
              <w:jc w:val="both"/>
            </w:pPr>
            <w:r>
              <w:t>connaître les unités des grandeurs physiques</w:t>
            </w:r>
          </w:p>
        </w:tc>
      </w:tr>
      <w:tr w:rsidR="006C4337" w:rsidTr="008E45E4">
        <w:tc>
          <w:tcPr>
            <w:tcW w:w="392" w:type="dxa"/>
          </w:tcPr>
          <w:p w:rsidR="006C4337" w:rsidRPr="00C72583" w:rsidRDefault="006C4337" w:rsidP="008E45E4">
            <w:pPr>
              <w:spacing w:after="0" w:line="240" w:lineRule="auto"/>
              <w:jc w:val="both"/>
              <w:rPr>
                <w:b/>
              </w:rPr>
            </w:pPr>
            <w:r>
              <w:rPr>
                <w:b/>
              </w:rPr>
              <w:t>2.</w:t>
            </w:r>
          </w:p>
        </w:tc>
        <w:tc>
          <w:tcPr>
            <w:tcW w:w="5386" w:type="dxa"/>
          </w:tcPr>
          <w:p w:rsidR="006C4337" w:rsidRDefault="006C4337" w:rsidP="008E45E4">
            <w:pPr>
              <w:spacing w:after="0" w:line="240" w:lineRule="auto"/>
              <w:jc w:val="both"/>
            </w:pPr>
            <w:r>
              <w:t>Comme le système est initialement immobile, sa quantité de mouvement est nulle.</w:t>
            </w:r>
          </w:p>
        </w:tc>
        <w:tc>
          <w:tcPr>
            <w:tcW w:w="4820" w:type="dxa"/>
          </w:tcPr>
          <w:p w:rsidR="006C4337" w:rsidRPr="00744B42" w:rsidRDefault="006C4337" w:rsidP="008E45E4">
            <w:pPr>
              <w:spacing w:after="0" w:line="240" w:lineRule="auto"/>
              <w:jc w:val="both"/>
              <w:rPr>
                <w:color w:val="000000" w:themeColor="text1"/>
              </w:rPr>
            </w:pPr>
            <w:r w:rsidRPr="00744B42">
              <w:rPr>
                <w:color w:val="000000" w:themeColor="text1"/>
              </w:rPr>
              <w:t>ANALYSER</w:t>
            </w:r>
          </w:p>
          <w:p w:rsidR="006C4337" w:rsidRPr="00904188" w:rsidRDefault="006C4337" w:rsidP="008E45E4">
            <w:pPr>
              <w:pStyle w:val="Paragraphedeliste"/>
              <w:numPr>
                <w:ilvl w:val="0"/>
                <w:numId w:val="25"/>
              </w:numPr>
              <w:spacing w:after="0" w:line="240" w:lineRule="auto"/>
              <w:jc w:val="both"/>
              <w:rPr>
                <w:color w:val="000000" w:themeColor="text1"/>
              </w:rPr>
            </w:pPr>
            <w:r w:rsidRPr="00744B42">
              <w:rPr>
                <w:color w:val="000000" w:themeColor="text1"/>
              </w:rPr>
              <w:t>organiser et exploiter les informations extraites</w:t>
            </w:r>
          </w:p>
        </w:tc>
      </w:tr>
      <w:tr w:rsidR="006C4337" w:rsidTr="008E45E4">
        <w:tc>
          <w:tcPr>
            <w:tcW w:w="392" w:type="dxa"/>
          </w:tcPr>
          <w:p w:rsidR="006C4337" w:rsidRPr="00C72583" w:rsidRDefault="006C4337" w:rsidP="008E45E4">
            <w:pPr>
              <w:spacing w:after="0" w:line="240" w:lineRule="auto"/>
              <w:jc w:val="both"/>
              <w:rPr>
                <w:b/>
              </w:rPr>
            </w:pPr>
            <w:r>
              <w:rPr>
                <w:b/>
              </w:rPr>
              <w:t>3.</w:t>
            </w:r>
          </w:p>
        </w:tc>
        <w:tc>
          <w:tcPr>
            <w:tcW w:w="5386" w:type="dxa"/>
          </w:tcPr>
          <w:p w:rsidR="006C4337" w:rsidRDefault="006C4337" w:rsidP="008E45E4">
            <w:pPr>
              <w:spacing w:after="0" w:line="240" w:lineRule="auto"/>
              <w:jc w:val="both"/>
            </w:pPr>
            <w:r>
              <w:t>2</w:t>
            </w:r>
            <w:r w:rsidRPr="008D235A">
              <w:rPr>
                <w:vertAlign w:val="superscript"/>
              </w:rPr>
              <w:t>nde</w:t>
            </w:r>
            <w:r>
              <w:t xml:space="preserve"> loi de Newton : dans un référentiel galiléen, la somme des forces appliquées à un système est la dérivée de sa quantité de mouvement :</w:t>
            </w:r>
          </w:p>
          <w:p w:rsidR="006C4337" w:rsidRPr="005D2709" w:rsidRDefault="00104620" w:rsidP="006C4337">
            <w:pPr>
              <w:spacing w:after="120" w:line="240" w:lineRule="auto"/>
              <w:jc w:val="both"/>
            </w:pPr>
            <m:oMathPara>
              <m:oMath>
                <m:nary>
                  <m:naryPr>
                    <m:chr m:val="∑"/>
                    <m:limLoc m:val="undOvr"/>
                    <m:subHide m:val="1"/>
                    <m:supHide m:val="1"/>
                    <m:ctrlPr>
                      <w:rPr>
                        <w:rFonts w:ascii="Cambria Math" w:hAnsi="Cambria Math"/>
                        <w:i/>
                      </w:rPr>
                    </m:ctrlPr>
                  </m:naryPr>
                  <m:sub/>
                  <m:sup/>
                  <m:e>
                    <m:acc>
                      <m:accPr>
                        <m:chr m:val="⃗"/>
                        <m:ctrlPr>
                          <w:rPr>
                            <w:rFonts w:ascii="Cambria Math" w:hAnsi="Cambria Math"/>
                            <w:i/>
                          </w:rPr>
                        </m:ctrlPr>
                      </m:accPr>
                      <m:e>
                        <m:r>
                          <w:rPr>
                            <w:rFonts w:ascii="Cambria Math" w:hAnsi="Cambria Math"/>
                          </w:rPr>
                          <m:t>F</m:t>
                        </m:r>
                      </m:e>
                    </m:acc>
                  </m:e>
                </m:nary>
                <m:r>
                  <w:rPr>
                    <w:rFonts w:ascii="Cambria Math" w:hAnsi="Cambria Math"/>
                  </w:rPr>
                  <m:t>=</m:t>
                </m:r>
                <m:f>
                  <m:fPr>
                    <m:ctrlPr>
                      <w:rPr>
                        <w:rFonts w:ascii="Cambria Math" w:hAnsi="Cambria Math"/>
                        <w:i/>
                      </w:rPr>
                    </m:ctrlPr>
                  </m:fPr>
                  <m:num>
                    <m:r>
                      <w:rPr>
                        <w:rFonts w:ascii="Cambria Math" w:hAnsi="Cambria Math"/>
                      </w:rPr>
                      <m:t>d</m:t>
                    </m:r>
                    <m:acc>
                      <m:accPr>
                        <m:chr m:val="⃗"/>
                        <m:ctrlPr>
                          <w:rPr>
                            <w:rFonts w:ascii="Cambria Math" w:hAnsi="Cambria Math"/>
                            <w:i/>
                          </w:rPr>
                        </m:ctrlPr>
                      </m:accPr>
                      <m:e>
                        <m:r>
                          <w:rPr>
                            <w:rFonts w:ascii="Cambria Math" w:hAnsi="Cambria Math"/>
                          </w:rPr>
                          <m:t>p</m:t>
                        </m:r>
                      </m:e>
                    </m:acc>
                  </m:num>
                  <m:den>
                    <m:r>
                      <w:rPr>
                        <w:rFonts w:ascii="Cambria Math" w:hAnsi="Cambria Math"/>
                      </w:rPr>
                      <m:t>dt</m:t>
                    </m:r>
                  </m:den>
                </m:f>
              </m:oMath>
            </m:oMathPara>
          </w:p>
        </w:tc>
        <w:tc>
          <w:tcPr>
            <w:tcW w:w="4820" w:type="dxa"/>
          </w:tcPr>
          <w:p w:rsidR="006C4337" w:rsidRPr="00904188" w:rsidRDefault="006C4337" w:rsidP="008E45E4">
            <w:pPr>
              <w:spacing w:after="0" w:line="240" w:lineRule="auto"/>
              <w:jc w:val="both"/>
            </w:pPr>
            <w:r w:rsidRPr="00904188">
              <w:t>RESTITUER SES CONNAISSANCES</w:t>
            </w:r>
          </w:p>
          <w:p w:rsidR="006C4337" w:rsidRDefault="006C4337" w:rsidP="006C4337">
            <w:pPr>
              <w:pStyle w:val="Paragraphedeliste"/>
              <w:numPr>
                <w:ilvl w:val="0"/>
                <w:numId w:val="38"/>
              </w:numPr>
              <w:spacing w:after="0" w:line="240" w:lineRule="auto"/>
              <w:jc w:val="both"/>
            </w:pPr>
            <w:r w:rsidRPr="00904188">
              <w:t>citer une loi</w:t>
            </w:r>
          </w:p>
        </w:tc>
      </w:tr>
      <w:tr w:rsidR="006C4337" w:rsidTr="008E45E4">
        <w:tc>
          <w:tcPr>
            <w:tcW w:w="392" w:type="dxa"/>
          </w:tcPr>
          <w:p w:rsidR="006C4337" w:rsidRPr="00C72583" w:rsidRDefault="006C4337" w:rsidP="008E45E4">
            <w:pPr>
              <w:spacing w:after="0" w:line="240" w:lineRule="auto"/>
              <w:jc w:val="both"/>
              <w:rPr>
                <w:b/>
              </w:rPr>
            </w:pPr>
            <w:r>
              <w:rPr>
                <w:b/>
              </w:rPr>
              <w:t>4.</w:t>
            </w:r>
          </w:p>
        </w:tc>
        <w:tc>
          <w:tcPr>
            <w:tcW w:w="5386" w:type="dxa"/>
          </w:tcPr>
          <w:p w:rsidR="006C4337" w:rsidRDefault="006C4337" w:rsidP="008E45E4">
            <w:pPr>
              <w:spacing w:after="0" w:line="240" w:lineRule="auto"/>
              <w:jc w:val="both"/>
            </w:pPr>
            <w:r>
              <w:t xml:space="preserve">Le système étudié est supposé isolé, c’est-à-dire soumis à aucune force. La deuxième loi de Newton donne donc : </w:t>
            </w:r>
          </w:p>
          <w:p w:rsidR="006C4337" w:rsidRPr="008D235A" w:rsidRDefault="00104620" w:rsidP="008E45E4">
            <w:pPr>
              <w:spacing w:after="0" w:line="240" w:lineRule="auto"/>
              <w:jc w:val="both"/>
            </w:pPr>
            <m:oMathPara>
              <m:oMath>
                <m:f>
                  <m:fPr>
                    <m:ctrlPr>
                      <w:rPr>
                        <w:rFonts w:ascii="Cambria Math" w:hAnsi="Cambria Math"/>
                        <w:i/>
                      </w:rPr>
                    </m:ctrlPr>
                  </m:fPr>
                  <m:num>
                    <m:r>
                      <w:rPr>
                        <w:rFonts w:ascii="Cambria Math" w:hAnsi="Cambria Math"/>
                      </w:rPr>
                      <m:t>d</m:t>
                    </m:r>
                    <m:acc>
                      <m:accPr>
                        <m:chr m:val="⃗"/>
                        <m:ctrlPr>
                          <w:rPr>
                            <w:rFonts w:ascii="Cambria Math" w:hAnsi="Cambria Math"/>
                            <w:i/>
                          </w:rPr>
                        </m:ctrlPr>
                      </m:accPr>
                      <m:e>
                        <m:r>
                          <w:rPr>
                            <w:rFonts w:ascii="Cambria Math" w:hAnsi="Cambria Math"/>
                          </w:rPr>
                          <m:t>p</m:t>
                        </m:r>
                      </m:e>
                    </m:acc>
                  </m:num>
                  <m:den>
                    <m:r>
                      <w:rPr>
                        <w:rFonts w:ascii="Cambria Math" w:hAnsi="Cambria Math"/>
                      </w:rPr>
                      <m:t>dt</m:t>
                    </m:r>
                  </m:den>
                </m:f>
                <m:r>
                  <w:rPr>
                    <w:rFonts w:ascii="Cambria Math" w:hAnsi="Cambria Math"/>
                  </w:rPr>
                  <m:t>=</m:t>
                </m:r>
                <m:acc>
                  <m:accPr>
                    <m:chr m:val="⃗"/>
                    <m:ctrlPr>
                      <w:rPr>
                        <w:rFonts w:ascii="Cambria Math" w:hAnsi="Cambria Math"/>
                        <w:i/>
                      </w:rPr>
                    </m:ctrlPr>
                  </m:accPr>
                  <m:e>
                    <m:r>
                      <w:rPr>
                        <w:rFonts w:ascii="Cambria Math" w:hAnsi="Cambria Math"/>
                      </w:rPr>
                      <m:t>0</m:t>
                    </m:r>
                  </m:e>
                </m:acc>
              </m:oMath>
            </m:oMathPara>
          </w:p>
          <w:p w:rsidR="006C4337" w:rsidRPr="005D2709" w:rsidRDefault="006C4337" w:rsidP="008E45E4">
            <w:pPr>
              <w:spacing w:after="0" w:line="240" w:lineRule="auto"/>
              <w:jc w:val="both"/>
            </w:pPr>
            <w:r>
              <w:t>Ainsi la quantité de mouvement du système {sonde + gaz} est constante.</w:t>
            </w:r>
          </w:p>
        </w:tc>
        <w:tc>
          <w:tcPr>
            <w:tcW w:w="4820" w:type="dxa"/>
          </w:tcPr>
          <w:p w:rsidR="006C4337" w:rsidRPr="00744B42" w:rsidRDefault="006C4337" w:rsidP="008E45E4">
            <w:pPr>
              <w:spacing w:after="0" w:line="240" w:lineRule="auto"/>
              <w:jc w:val="both"/>
              <w:rPr>
                <w:color w:val="000000" w:themeColor="text1"/>
              </w:rPr>
            </w:pPr>
            <w:r w:rsidRPr="00744B42">
              <w:rPr>
                <w:color w:val="000000" w:themeColor="text1"/>
              </w:rPr>
              <w:t>ANALYSER</w:t>
            </w:r>
          </w:p>
          <w:p w:rsidR="006C4337" w:rsidRPr="00674877" w:rsidRDefault="006C4337" w:rsidP="006C4337">
            <w:pPr>
              <w:pStyle w:val="Paragraphedeliste"/>
              <w:numPr>
                <w:ilvl w:val="0"/>
                <w:numId w:val="38"/>
              </w:numPr>
              <w:spacing w:after="0" w:line="240" w:lineRule="auto"/>
              <w:jc w:val="both"/>
              <w:rPr>
                <w:color w:val="000000" w:themeColor="text1"/>
              </w:rPr>
            </w:pPr>
            <w:r w:rsidRPr="00674877">
              <w:rPr>
                <w:color w:val="000000" w:themeColor="text1"/>
              </w:rPr>
              <w:t>organiser et exploiter les informations extraites</w:t>
            </w:r>
          </w:p>
          <w:p w:rsidR="006C4337" w:rsidRDefault="006C4337" w:rsidP="008E45E4">
            <w:pPr>
              <w:spacing w:after="0" w:line="240" w:lineRule="auto"/>
              <w:jc w:val="both"/>
              <w:rPr>
                <w:color w:val="000000" w:themeColor="text1"/>
              </w:rPr>
            </w:pPr>
          </w:p>
          <w:p w:rsidR="006C4337" w:rsidRDefault="006C4337" w:rsidP="008E45E4">
            <w:pPr>
              <w:spacing w:after="0" w:line="240" w:lineRule="auto"/>
              <w:jc w:val="both"/>
            </w:pPr>
            <w:r>
              <w:t>REALISER</w:t>
            </w:r>
          </w:p>
          <w:p w:rsidR="006C4337" w:rsidRDefault="006C4337" w:rsidP="006C4337">
            <w:pPr>
              <w:pStyle w:val="Paragraphedeliste"/>
              <w:numPr>
                <w:ilvl w:val="0"/>
                <w:numId w:val="38"/>
              </w:numPr>
              <w:spacing w:after="0" w:line="240" w:lineRule="auto"/>
              <w:jc w:val="both"/>
            </w:pPr>
            <w:r w:rsidRPr="00674877">
              <w:rPr>
                <w:color w:val="000000" w:themeColor="text1"/>
              </w:rPr>
              <w:t>interpréter l</w:t>
            </w:r>
            <w:r>
              <w:rPr>
                <w:color w:val="000000" w:themeColor="text1"/>
              </w:rPr>
              <w:t xml:space="preserve">e fait que </w:t>
            </w:r>
            <w:r w:rsidRPr="00674877">
              <w:rPr>
                <w:color w:val="000000" w:themeColor="text1"/>
              </w:rPr>
              <w:t>la dérivée d’une grandeur</w:t>
            </w:r>
            <w:r>
              <w:rPr>
                <w:color w:val="000000" w:themeColor="text1"/>
              </w:rPr>
              <w:t xml:space="preserve"> soit nulle</w:t>
            </w:r>
          </w:p>
        </w:tc>
      </w:tr>
      <w:tr w:rsidR="006C4337" w:rsidTr="008E45E4">
        <w:tc>
          <w:tcPr>
            <w:tcW w:w="392" w:type="dxa"/>
          </w:tcPr>
          <w:p w:rsidR="006C4337" w:rsidRPr="00C72583" w:rsidRDefault="006C4337" w:rsidP="008E45E4">
            <w:pPr>
              <w:spacing w:after="0" w:line="240" w:lineRule="auto"/>
              <w:jc w:val="both"/>
              <w:rPr>
                <w:b/>
              </w:rPr>
            </w:pPr>
            <w:r>
              <w:rPr>
                <w:b/>
              </w:rPr>
              <w:t>5.</w:t>
            </w:r>
          </w:p>
        </w:tc>
        <w:tc>
          <w:tcPr>
            <w:tcW w:w="5386" w:type="dxa"/>
          </w:tcPr>
          <w:p w:rsidR="006C4337" w:rsidRDefault="006C4337" w:rsidP="008E45E4">
            <w:pPr>
              <w:spacing w:after="0" w:line="240" w:lineRule="auto"/>
              <w:jc w:val="both"/>
            </w:pPr>
            <w:r>
              <w:t xml:space="preserve">La quantité de mouvement du système {sonde + gaz} est donc toujours nulle après éjection du gaz (situation 2), on a donc : </w:t>
            </w:r>
          </w:p>
          <w:p w:rsidR="006C4337" w:rsidRPr="008D235A" w:rsidRDefault="00104620" w:rsidP="008E45E4">
            <w:pPr>
              <w:spacing w:after="0" w:line="240" w:lineRule="auto"/>
              <w:jc w:val="both"/>
            </w:pPr>
            <m:oMathPara>
              <m:oMath>
                <m:acc>
                  <m:accPr>
                    <m:chr m:val="⃗"/>
                    <m:ctrlPr>
                      <w:rPr>
                        <w:rFonts w:ascii="Cambria Math" w:hAnsi="Cambria Math"/>
                        <w:i/>
                      </w:rPr>
                    </m:ctrlPr>
                  </m:accPr>
                  <m:e>
                    <m:r>
                      <w:rPr>
                        <w:rFonts w:ascii="Cambria Math" w:hAnsi="Cambria Math"/>
                      </w:rPr>
                      <m:t>p</m:t>
                    </m:r>
                  </m:e>
                </m:acc>
                <m:d>
                  <m:dPr>
                    <m:ctrlPr>
                      <w:rPr>
                        <w:rFonts w:ascii="Cambria Math" w:hAnsi="Cambria Math"/>
                        <w:i/>
                      </w:rPr>
                    </m:ctrlPr>
                  </m:dPr>
                  <m:e>
                    <m:r>
                      <m:rPr>
                        <m:sty m:val="p"/>
                      </m:rPr>
                      <w:rPr>
                        <w:rFonts w:ascii="Cambria Math" w:hAnsi="Cambria Math"/>
                      </w:rPr>
                      <m:t>sonde</m:t>
                    </m:r>
                    <m:r>
                      <w:rPr>
                        <w:rFonts w:ascii="Cambria Math" w:hAnsi="Cambria Math"/>
                      </w:rPr>
                      <m:t>+</m:t>
                    </m:r>
                    <m:r>
                      <m:rPr>
                        <m:sty m:val="p"/>
                      </m:rPr>
                      <w:rPr>
                        <w:rFonts w:ascii="Cambria Math" w:hAnsi="Cambria Math"/>
                      </w:rPr>
                      <m:t>gaz</m:t>
                    </m:r>
                  </m:e>
                </m:d>
                <m:r>
                  <w:rPr>
                    <w:rFonts w:ascii="Cambria Math" w:hAnsi="Cambria Math"/>
                  </w:rPr>
                  <m:t>=</m:t>
                </m:r>
                <m:acc>
                  <m:accPr>
                    <m:chr m:val="⃗"/>
                    <m:ctrlPr>
                      <w:rPr>
                        <w:rFonts w:ascii="Cambria Math" w:hAnsi="Cambria Math"/>
                        <w:i/>
                      </w:rPr>
                    </m:ctrlPr>
                  </m:accPr>
                  <m:e>
                    <m:r>
                      <w:rPr>
                        <w:rFonts w:ascii="Cambria Math" w:hAnsi="Cambria Math"/>
                      </w:rPr>
                      <m:t>0</m:t>
                    </m:r>
                  </m:e>
                </m:acc>
              </m:oMath>
            </m:oMathPara>
          </w:p>
          <w:p w:rsidR="006C4337" w:rsidRPr="008D235A" w:rsidRDefault="00104620" w:rsidP="008E45E4">
            <w:pPr>
              <w:spacing w:after="0" w:line="240" w:lineRule="auto"/>
              <w:jc w:val="both"/>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sonde</m:t>
                        </m:r>
                      </m:sub>
                    </m:sSub>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gaz</m:t>
                        </m:r>
                      </m:sub>
                    </m:sSub>
                  </m:e>
                </m:acc>
                <m:r>
                  <w:rPr>
                    <w:rFonts w:ascii="Cambria Math" w:hAnsi="Cambria Math"/>
                  </w:rPr>
                  <m:t>=</m:t>
                </m:r>
                <m:acc>
                  <m:accPr>
                    <m:chr m:val="⃗"/>
                    <m:ctrlPr>
                      <w:rPr>
                        <w:rFonts w:ascii="Cambria Math" w:hAnsi="Cambria Math"/>
                        <w:i/>
                      </w:rPr>
                    </m:ctrlPr>
                  </m:accPr>
                  <m:e>
                    <m:r>
                      <w:rPr>
                        <w:rFonts w:ascii="Cambria Math" w:hAnsi="Cambria Math"/>
                      </w:rPr>
                      <m:t>0</m:t>
                    </m:r>
                  </m:e>
                </m:acc>
              </m:oMath>
            </m:oMathPara>
          </w:p>
          <w:p w:rsidR="006C4337" w:rsidRPr="008D235A" w:rsidRDefault="006C4337" w:rsidP="008E45E4">
            <w:pPr>
              <w:spacing w:after="0" w:line="240" w:lineRule="auto"/>
              <w:jc w:val="both"/>
            </w:pPr>
            <m:oMathPara>
              <m:oMath>
                <m:r>
                  <w:rPr>
                    <w:rFonts w:ascii="Cambria Math" w:hAnsi="Cambria Math"/>
                  </w:rPr>
                  <m:t>M</m:t>
                </m:r>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sonde</m:t>
                        </m:r>
                      </m:sub>
                    </m:sSub>
                  </m:e>
                </m:acc>
                <m:r>
                  <w:rPr>
                    <w:rFonts w:ascii="Cambria Math" w:hAnsi="Cambria Math"/>
                  </w:rPr>
                  <m:t>+m</m:t>
                </m:r>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gaz</m:t>
                        </m:r>
                      </m:sub>
                    </m:sSub>
                  </m:e>
                </m:acc>
                <m:r>
                  <w:rPr>
                    <w:rFonts w:ascii="Cambria Math" w:hAnsi="Cambria Math"/>
                  </w:rPr>
                  <m:t>=0</m:t>
                </m:r>
              </m:oMath>
            </m:oMathPara>
          </w:p>
          <w:p w:rsidR="006C4337" w:rsidRPr="008D235A" w:rsidRDefault="00104620" w:rsidP="006C4337">
            <w:pPr>
              <w:spacing w:after="120" w:line="240" w:lineRule="auto"/>
              <w:jc w:val="both"/>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sonde</m:t>
                        </m:r>
                      </m:sub>
                    </m:sSub>
                  </m:e>
                </m:acc>
                <m:r>
                  <w:rPr>
                    <w:rFonts w:ascii="Cambria Math" w:hAnsi="Cambria Math"/>
                  </w:rPr>
                  <m:t>=-</m:t>
                </m:r>
                <m:f>
                  <m:fPr>
                    <m:ctrlPr>
                      <w:rPr>
                        <w:rFonts w:ascii="Cambria Math" w:hAnsi="Cambria Math"/>
                        <w:i/>
                      </w:rPr>
                    </m:ctrlPr>
                  </m:fPr>
                  <m:num>
                    <m:r>
                      <w:rPr>
                        <w:rFonts w:ascii="Cambria Math" w:hAnsi="Cambria Math"/>
                      </w:rPr>
                      <m:t>M</m:t>
                    </m:r>
                  </m:num>
                  <m:den>
                    <m:r>
                      <w:rPr>
                        <w:rFonts w:ascii="Cambria Math" w:hAnsi="Cambria Math"/>
                      </w:rPr>
                      <m:t>m</m:t>
                    </m:r>
                  </m:den>
                </m:f>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gaz</m:t>
                        </m:r>
                      </m:sub>
                    </m:sSub>
                  </m:e>
                </m:acc>
              </m:oMath>
            </m:oMathPara>
          </w:p>
        </w:tc>
        <w:tc>
          <w:tcPr>
            <w:tcW w:w="4820" w:type="dxa"/>
          </w:tcPr>
          <w:p w:rsidR="006C4337" w:rsidRDefault="006C4337" w:rsidP="008E45E4">
            <w:pPr>
              <w:spacing w:after="0" w:line="240" w:lineRule="auto"/>
              <w:jc w:val="both"/>
            </w:pPr>
            <w:r>
              <w:t>REALISER</w:t>
            </w:r>
          </w:p>
          <w:p w:rsidR="006C4337" w:rsidRDefault="006C4337" w:rsidP="008E45E4">
            <w:pPr>
              <w:pStyle w:val="Paragraphedeliste"/>
              <w:numPr>
                <w:ilvl w:val="0"/>
                <w:numId w:val="26"/>
              </w:numPr>
              <w:spacing w:after="0" w:line="240" w:lineRule="auto"/>
              <w:jc w:val="both"/>
            </w:pPr>
            <w:r>
              <w:t>effectuer un calcul littéral</w:t>
            </w:r>
          </w:p>
        </w:tc>
      </w:tr>
      <w:tr w:rsidR="006C4337" w:rsidRPr="008D235A" w:rsidTr="008E45E4">
        <w:tc>
          <w:tcPr>
            <w:tcW w:w="392" w:type="dxa"/>
          </w:tcPr>
          <w:p w:rsidR="006C4337" w:rsidRPr="008D235A" w:rsidRDefault="006C4337" w:rsidP="008E45E4">
            <w:pPr>
              <w:spacing w:after="0" w:line="240" w:lineRule="auto"/>
              <w:jc w:val="both"/>
              <w:rPr>
                <w:b/>
              </w:rPr>
            </w:pPr>
            <w:r w:rsidRPr="008D235A">
              <w:rPr>
                <w:b/>
              </w:rPr>
              <w:t>6.</w:t>
            </w:r>
          </w:p>
        </w:tc>
        <w:tc>
          <w:tcPr>
            <w:tcW w:w="5386" w:type="dxa"/>
          </w:tcPr>
          <w:p w:rsidR="006C4337" w:rsidRPr="008D235A" w:rsidRDefault="006C4337" w:rsidP="008E45E4">
            <w:pPr>
              <w:pStyle w:val="Paragraphedeliste"/>
              <w:spacing w:after="0" w:line="240" w:lineRule="auto"/>
              <w:ind w:left="0"/>
              <w:jc w:val="both"/>
            </w:pPr>
            <w:r w:rsidRPr="008D235A">
              <w:t>La relation établie à la question précédente montre que les mouvements de la sonde et du gaz éjecté sont dans la même direction mais dans des sens opposés.</w:t>
            </w:r>
          </w:p>
        </w:tc>
        <w:tc>
          <w:tcPr>
            <w:tcW w:w="4820" w:type="dxa"/>
          </w:tcPr>
          <w:p w:rsidR="006C4337" w:rsidRPr="00744B42" w:rsidRDefault="006C4337" w:rsidP="008E45E4">
            <w:pPr>
              <w:spacing w:after="0" w:line="240" w:lineRule="auto"/>
              <w:jc w:val="both"/>
              <w:rPr>
                <w:color w:val="000000" w:themeColor="text1"/>
              </w:rPr>
            </w:pPr>
            <w:r w:rsidRPr="00744B42">
              <w:rPr>
                <w:color w:val="000000" w:themeColor="text1"/>
              </w:rPr>
              <w:t>ANALYSER</w:t>
            </w:r>
          </w:p>
          <w:p w:rsidR="006C4337" w:rsidRPr="00674877" w:rsidRDefault="006C4337" w:rsidP="008E45E4">
            <w:pPr>
              <w:pStyle w:val="Paragraphedeliste"/>
              <w:numPr>
                <w:ilvl w:val="0"/>
                <w:numId w:val="27"/>
              </w:numPr>
              <w:spacing w:after="0" w:line="240" w:lineRule="auto"/>
              <w:jc w:val="both"/>
              <w:rPr>
                <w:color w:val="000000" w:themeColor="text1"/>
              </w:rPr>
            </w:pPr>
            <w:r w:rsidRPr="00674877">
              <w:rPr>
                <w:color w:val="000000" w:themeColor="text1"/>
              </w:rPr>
              <w:t>organiser et exploiter les informations extraites</w:t>
            </w:r>
          </w:p>
        </w:tc>
      </w:tr>
      <w:tr w:rsidR="006C4337" w:rsidTr="008E45E4">
        <w:tc>
          <w:tcPr>
            <w:tcW w:w="5778" w:type="dxa"/>
            <w:gridSpan w:val="2"/>
            <w:vAlign w:val="center"/>
          </w:tcPr>
          <w:p w:rsidR="006C4337" w:rsidRDefault="006C4337" w:rsidP="008E45E4">
            <w:pPr>
              <w:spacing w:after="0" w:line="240" w:lineRule="auto"/>
            </w:pPr>
            <w:r>
              <w:t>tout l’exercice</w:t>
            </w:r>
          </w:p>
        </w:tc>
        <w:tc>
          <w:tcPr>
            <w:tcW w:w="4820" w:type="dxa"/>
          </w:tcPr>
          <w:p w:rsidR="006C4337" w:rsidRDefault="006C4337" w:rsidP="008E45E4">
            <w:pPr>
              <w:spacing w:after="0" w:line="240" w:lineRule="auto"/>
              <w:jc w:val="both"/>
              <w:rPr>
                <w:color w:val="000000" w:themeColor="text1"/>
              </w:rPr>
            </w:pPr>
            <w:r>
              <w:rPr>
                <w:color w:val="000000" w:themeColor="text1"/>
              </w:rPr>
              <w:t>COMMUNIQUER</w:t>
            </w:r>
          </w:p>
          <w:p w:rsidR="006C4337" w:rsidRPr="00F11CAE" w:rsidRDefault="006C4337" w:rsidP="008E45E4">
            <w:pPr>
              <w:pStyle w:val="Paragraphedeliste"/>
              <w:numPr>
                <w:ilvl w:val="0"/>
                <w:numId w:val="30"/>
              </w:numPr>
              <w:spacing w:after="0" w:line="240" w:lineRule="auto"/>
              <w:jc w:val="both"/>
              <w:rPr>
                <w:color w:val="000000" w:themeColor="text1"/>
              </w:rPr>
            </w:pPr>
            <w:r>
              <w:rPr>
                <w:color w:val="000000" w:themeColor="text1"/>
              </w:rPr>
              <w:t>u</w:t>
            </w:r>
            <w:r w:rsidRPr="00F11CAE">
              <w:rPr>
                <w:color w:val="000000" w:themeColor="text1"/>
              </w:rPr>
              <w:t>tiliser un vocabulaire scientifique adapté et rigoureux</w:t>
            </w:r>
          </w:p>
          <w:p w:rsidR="006C4337" w:rsidRPr="00F11CAE" w:rsidRDefault="006C4337" w:rsidP="008E45E4">
            <w:pPr>
              <w:pStyle w:val="Paragraphedeliste"/>
              <w:numPr>
                <w:ilvl w:val="0"/>
                <w:numId w:val="30"/>
              </w:numPr>
              <w:spacing w:after="0" w:line="240" w:lineRule="auto"/>
              <w:jc w:val="both"/>
              <w:rPr>
                <w:color w:val="000000" w:themeColor="text1"/>
              </w:rPr>
            </w:pPr>
            <w:r>
              <w:rPr>
                <w:color w:val="000000" w:themeColor="text1"/>
              </w:rPr>
              <w:t>présenter clairement un calcul au tableau</w:t>
            </w:r>
          </w:p>
        </w:tc>
      </w:tr>
    </w:tbl>
    <w:p w:rsidR="006C4337" w:rsidRDefault="006C4337" w:rsidP="006C4337">
      <w:pPr>
        <w:spacing w:after="0" w:line="240" w:lineRule="auto"/>
      </w:pPr>
    </w:p>
    <w:p w:rsidR="006C4337" w:rsidRDefault="006C4337" w:rsidP="006C4337">
      <w:pPr>
        <w:spacing w:after="0" w:line="240" w:lineRule="auto"/>
        <w:rPr>
          <w:b/>
          <w:bCs/>
          <w:sz w:val="24"/>
          <w:szCs w:val="28"/>
        </w:rPr>
      </w:pPr>
      <w:r>
        <w:rPr>
          <w:b/>
          <w:bCs/>
          <w:sz w:val="24"/>
          <w:szCs w:val="28"/>
        </w:rPr>
        <w:br w:type="page"/>
      </w:r>
    </w:p>
    <w:p w:rsidR="006C4337" w:rsidRPr="00A755E8" w:rsidRDefault="006C4337" w:rsidP="006C4337">
      <w:pPr>
        <w:spacing w:line="240" w:lineRule="auto"/>
        <w:jc w:val="both"/>
        <w:rPr>
          <w:rFonts w:cs="Arial"/>
          <w:sz w:val="24"/>
          <w:szCs w:val="24"/>
        </w:rPr>
      </w:pPr>
      <w:r w:rsidRPr="00A755E8">
        <w:rPr>
          <w:b/>
          <w:bCs/>
          <w:sz w:val="24"/>
          <w:szCs w:val="24"/>
        </w:rPr>
        <w:lastRenderedPageBreak/>
        <w:t xml:space="preserve">QUESTION 2 : </w:t>
      </w:r>
      <w:r w:rsidRPr="00A755E8">
        <w:rPr>
          <w:bCs/>
          <w:sz w:val="24"/>
          <w:szCs w:val="24"/>
        </w:rPr>
        <w:t xml:space="preserve">dosage du </w:t>
      </w:r>
      <w:proofErr w:type="spellStart"/>
      <w:r w:rsidRPr="00A755E8">
        <w:rPr>
          <w:bCs/>
          <w:sz w:val="24"/>
          <w:szCs w:val="24"/>
        </w:rPr>
        <w:t>Lugol</w:t>
      </w:r>
      <w:proofErr w:type="spellEnd"/>
      <w:r w:rsidRPr="00A755E8">
        <w:rPr>
          <w:bCs/>
          <w:sz w:val="24"/>
          <w:szCs w:val="24"/>
        </w:rPr>
        <w:t xml:space="preserve"> par étalonnage spectrophotométrique</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386"/>
        <w:gridCol w:w="4820"/>
      </w:tblGrid>
      <w:tr w:rsidR="006C4337" w:rsidRPr="002D58F7" w:rsidTr="008E45E4">
        <w:tc>
          <w:tcPr>
            <w:tcW w:w="5778" w:type="dxa"/>
            <w:gridSpan w:val="2"/>
          </w:tcPr>
          <w:p w:rsidR="006C4337" w:rsidRPr="002D58F7" w:rsidRDefault="006C4337" w:rsidP="008E45E4">
            <w:pPr>
              <w:spacing w:before="60" w:after="60" w:line="240" w:lineRule="auto"/>
              <w:jc w:val="both"/>
              <w:rPr>
                <w:rFonts w:cs="Arial"/>
                <w:b/>
                <w:noProof/>
                <w:sz w:val="24"/>
                <w:lang w:eastAsia="fr-FR"/>
              </w:rPr>
            </w:pPr>
            <w:r w:rsidRPr="002D58F7">
              <w:rPr>
                <w:rFonts w:cs="Arial"/>
                <w:b/>
                <w:noProof/>
                <w:sz w:val="24"/>
                <w:lang w:eastAsia="fr-FR"/>
              </w:rPr>
              <w:t>Corrigé</w:t>
            </w:r>
          </w:p>
        </w:tc>
        <w:tc>
          <w:tcPr>
            <w:tcW w:w="4820" w:type="dxa"/>
          </w:tcPr>
          <w:p w:rsidR="006C4337" w:rsidRPr="002D58F7" w:rsidRDefault="006C4337" w:rsidP="008E45E4">
            <w:pPr>
              <w:spacing w:before="60" w:after="60" w:line="240" w:lineRule="auto"/>
              <w:jc w:val="both"/>
              <w:rPr>
                <w:rFonts w:cs="Arial"/>
                <w:b/>
                <w:sz w:val="24"/>
              </w:rPr>
            </w:pPr>
            <w:r w:rsidRPr="002D58F7">
              <w:rPr>
                <w:rFonts w:cs="Arial"/>
                <w:b/>
                <w:sz w:val="24"/>
              </w:rPr>
              <w:t>Compétences évaluées</w:t>
            </w:r>
          </w:p>
        </w:tc>
      </w:tr>
      <w:tr w:rsidR="006C4337" w:rsidTr="008E45E4">
        <w:tc>
          <w:tcPr>
            <w:tcW w:w="392" w:type="dxa"/>
          </w:tcPr>
          <w:p w:rsidR="006C4337" w:rsidRPr="00674877" w:rsidRDefault="006C4337" w:rsidP="008E45E4">
            <w:pPr>
              <w:spacing w:after="0" w:line="240" w:lineRule="auto"/>
              <w:rPr>
                <w:rFonts w:cs="Arial"/>
                <w:b/>
              </w:rPr>
            </w:pPr>
            <w:r w:rsidRPr="00674877">
              <w:rPr>
                <w:rFonts w:cs="Arial"/>
                <w:b/>
              </w:rPr>
              <w:t>1</w:t>
            </w:r>
            <w:r>
              <w:rPr>
                <w:rFonts w:cs="Arial"/>
                <w:b/>
              </w:rPr>
              <w:t>.</w:t>
            </w:r>
          </w:p>
        </w:tc>
        <w:tc>
          <w:tcPr>
            <w:tcW w:w="5386" w:type="dxa"/>
          </w:tcPr>
          <w:p w:rsidR="006C4337" w:rsidRDefault="006C4337" w:rsidP="008E45E4">
            <w:pPr>
              <w:spacing w:after="0" w:line="240" w:lineRule="auto"/>
              <w:rPr>
                <w:rFonts w:cs="Arial"/>
              </w:rPr>
            </w:pPr>
            <w:r>
              <w:rPr>
                <w:rFonts w:cs="Arial"/>
              </w:rPr>
              <w:t xml:space="preserve">La verrerie nécessaire à cette dilution est : </w:t>
            </w:r>
          </w:p>
          <w:p w:rsidR="006C4337" w:rsidRPr="00C91B2B" w:rsidRDefault="006C4337" w:rsidP="006C4337">
            <w:pPr>
              <w:pStyle w:val="Paragraphedeliste"/>
              <w:numPr>
                <w:ilvl w:val="0"/>
                <w:numId w:val="39"/>
              </w:numPr>
              <w:spacing w:after="0" w:line="240" w:lineRule="auto"/>
              <w:rPr>
                <w:rFonts w:cs="Arial"/>
              </w:rPr>
            </w:pPr>
            <w:r w:rsidRPr="00C91B2B">
              <w:rPr>
                <w:rFonts w:cs="Arial"/>
              </w:rPr>
              <w:t>une fiole jaugée de volume 250,0 mL</w:t>
            </w:r>
          </w:p>
          <w:p w:rsidR="006C4337" w:rsidRPr="00C91B2B" w:rsidRDefault="006C4337" w:rsidP="006C4337">
            <w:pPr>
              <w:pStyle w:val="Paragraphedeliste"/>
              <w:numPr>
                <w:ilvl w:val="0"/>
                <w:numId w:val="39"/>
              </w:numPr>
              <w:spacing w:after="0" w:line="240" w:lineRule="auto"/>
              <w:rPr>
                <w:rFonts w:cs="Arial"/>
              </w:rPr>
            </w:pPr>
            <w:r w:rsidRPr="00C91B2B">
              <w:rPr>
                <w:rFonts w:cs="Arial"/>
              </w:rPr>
              <w:t xml:space="preserve">une pipette jaugée de volume 5,0 </w:t>
            </w:r>
            <w:r>
              <w:rPr>
                <w:rFonts w:cs="Arial"/>
              </w:rPr>
              <w:t>mL</w:t>
            </w:r>
          </w:p>
          <w:p w:rsidR="006C4337" w:rsidRPr="00C91B2B" w:rsidRDefault="006C4337" w:rsidP="008E45E4">
            <w:pPr>
              <w:spacing w:before="120" w:after="0" w:line="240" w:lineRule="auto"/>
              <w:rPr>
                <w:rFonts w:cs="Arial"/>
                <w:b/>
              </w:rPr>
            </w:pPr>
            <w:r w:rsidRPr="00C91B2B">
              <w:rPr>
                <w:rFonts w:cs="Arial"/>
                <w:b/>
              </w:rPr>
              <w:t>Justification des valeurs des volumes :</w:t>
            </w:r>
          </w:p>
          <w:p w:rsidR="006C4337" w:rsidRPr="00C91B2B" w:rsidRDefault="006C4337" w:rsidP="006C4337">
            <w:pPr>
              <w:pStyle w:val="Paragraphedeliste"/>
              <w:numPr>
                <w:ilvl w:val="0"/>
                <w:numId w:val="40"/>
              </w:numPr>
              <w:spacing w:after="0" w:line="240" w:lineRule="auto"/>
              <w:rPr>
                <w:rFonts w:cs="Arial"/>
              </w:rPr>
            </w:pPr>
            <w:r w:rsidRPr="00C91B2B">
              <w:rPr>
                <w:rFonts w:cs="Arial"/>
              </w:rPr>
              <w:t>La fiole jaugée accueille la solution diluée, son volume est donc celui de la solution souhaitée.</w:t>
            </w:r>
          </w:p>
          <w:p w:rsidR="006C4337" w:rsidRPr="00C91B2B" w:rsidRDefault="006C4337" w:rsidP="006C4337">
            <w:pPr>
              <w:pStyle w:val="Paragraphedeliste"/>
              <w:numPr>
                <w:ilvl w:val="0"/>
                <w:numId w:val="40"/>
              </w:numPr>
              <w:spacing w:after="0" w:line="240" w:lineRule="auto"/>
              <w:rPr>
                <w:rFonts w:cs="Arial"/>
              </w:rPr>
            </w:pPr>
            <w:r w:rsidRPr="00C91B2B">
              <w:rPr>
                <w:rFonts w:cs="Arial"/>
              </w:rPr>
              <w:t xml:space="preserve">La pipette jaugée est utilisée pour le prélèvement. Or, lors d’une dilution, la quantité de soluté dissous est constante. On a donc : </w:t>
            </w:r>
          </w:p>
          <w:p w:rsidR="006C4337" w:rsidRPr="007414B4" w:rsidRDefault="006C4337" w:rsidP="006C4337">
            <w:pPr>
              <w:spacing w:after="120" w:line="240" w:lineRule="auto"/>
              <w:rPr>
                <w:rFonts w:cs="Arial"/>
              </w:rPr>
            </w:pPr>
            <m:oMathPara>
              <m:oMath>
                <m:r>
                  <w:rPr>
                    <w:rFonts w:ascii="Cambria Math" w:hAnsi="Cambria Math" w:cs="Arial"/>
                  </w:rPr>
                  <m:t>n</m:t>
                </m:r>
                <m:sSub>
                  <m:sSubPr>
                    <m:ctrlPr>
                      <w:rPr>
                        <w:rFonts w:ascii="Cambria Math" w:hAnsi="Cambria Math" w:cs="Arial"/>
                        <w:i/>
                      </w:rPr>
                    </m:ctrlPr>
                  </m:sSub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I</m:t>
                            </m:r>
                          </m:e>
                          <m:sub>
                            <m:r>
                              <w:rPr>
                                <w:rFonts w:ascii="Cambria Math" w:hAnsi="Cambria Math" w:cs="Arial"/>
                              </w:rPr>
                              <m:t>2</m:t>
                            </m:r>
                          </m:sub>
                        </m:sSub>
                      </m:e>
                    </m:d>
                  </m:e>
                  <m:sub>
                    <m:r>
                      <w:rPr>
                        <w:rFonts w:ascii="Cambria Math" w:hAnsi="Cambria Math" w:cs="Arial"/>
                      </w:rPr>
                      <m:t>mère</m:t>
                    </m:r>
                  </m:sub>
                </m:sSub>
                <m:r>
                  <m:rPr>
                    <m:aln/>
                  </m:rPr>
                  <w:rPr>
                    <w:rFonts w:ascii="Cambria Math" w:hAnsi="Cambria Math" w:cs="Arial"/>
                  </w:rPr>
                  <m:t>=n</m:t>
                </m:r>
                <m:sSub>
                  <m:sSubPr>
                    <m:ctrlPr>
                      <w:rPr>
                        <w:rFonts w:ascii="Cambria Math" w:hAnsi="Cambria Math" w:cs="Arial"/>
                        <w:i/>
                      </w:rPr>
                    </m:ctrlPr>
                  </m:sSub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I</m:t>
                            </m:r>
                          </m:e>
                          <m:sub>
                            <m:r>
                              <w:rPr>
                                <w:rFonts w:ascii="Cambria Math" w:hAnsi="Cambria Math" w:cs="Arial"/>
                              </w:rPr>
                              <m:t>2</m:t>
                            </m:r>
                          </m:sub>
                        </m:sSub>
                      </m:e>
                    </m:d>
                  </m:e>
                  <m:sub>
                    <m:r>
                      <w:rPr>
                        <w:rFonts w:ascii="Cambria Math" w:hAnsi="Cambria Math" w:cs="Arial"/>
                      </w:rPr>
                      <m:t>fi</m:t>
                    </m:r>
                    <m:r>
                      <w:rPr>
                        <w:rFonts w:ascii="Cambria Math" w:hAnsi="Cambria Math" w:cs="Arial"/>
                      </w:rPr>
                      <m:t>lle</m:t>
                    </m:r>
                  </m:sub>
                </m:sSub>
                <m:r>
                  <m:rPr>
                    <m:sty m:val="p"/>
                  </m:rPr>
                  <w:rPr>
                    <w:rFonts w:cs="Arial"/>
                  </w:rPr>
                  <w:br/>
                </m:r>
              </m:oMath>
              <m:oMath>
                <m:sSub>
                  <m:sSubPr>
                    <m:ctrlPr>
                      <w:rPr>
                        <w:rFonts w:ascii="Cambria Math" w:hAnsi="Cambria Math" w:cs="Arial"/>
                        <w:i/>
                      </w:rPr>
                    </m:ctrlPr>
                  </m:sSubPr>
                  <m:e>
                    <m:r>
                      <w:rPr>
                        <w:rFonts w:ascii="Cambria Math" w:hAnsi="Cambria Math" w:cs="Arial"/>
                      </w:rPr>
                      <m:t>c</m:t>
                    </m:r>
                  </m:e>
                  <m:sub>
                    <m:r>
                      <w:rPr>
                        <w:rFonts w:ascii="Cambria Math" w:hAnsi="Cambria Math" w:cs="Arial"/>
                      </w:rPr>
                      <m:t>mère</m:t>
                    </m:r>
                  </m:sub>
                </m:sSub>
                <m:sSub>
                  <m:sSubPr>
                    <m:ctrlPr>
                      <w:rPr>
                        <w:rFonts w:ascii="Cambria Math" w:hAnsi="Cambria Math" w:cs="Arial"/>
                        <w:i/>
                      </w:rPr>
                    </m:ctrlPr>
                  </m:sSubPr>
                  <m:e>
                    <m:r>
                      <w:rPr>
                        <w:rFonts w:ascii="Cambria Math" w:hAnsi="Cambria Math" w:cs="Arial"/>
                      </w:rPr>
                      <m:t>V</m:t>
                    </m:r>
                  </m:e>
                  <m:sub>
                    <m:r>
                      <w:rPr>
                        <w:rFonts w:ascii="Cambria Math" w:hAnsi="Cambria Math" w:cs="Arial"/>
                      </w:rPr>
                      <m:t>pipette</m:t>
                    </m:r>
                  </m:sub>
                </m:sSub>
                <m:r>
                  <m:rPr>
                    <m:aln/>
                  </m:rPr>
                  <w:rPr>
                    <w:rFonts w:ascii="Cambria Math" w:hAnsi="Cambria Math" w:cs="Arial"/>
                  </w:rPr>
                  <m:t>=</m:t>
                </m:r>
                <m:sSub>
                  <m:sSubPr>
                    <m:ctrlPr>
                      <w:rPr>
                        <w:rFonts w:ascii="Cambria Math" w:hAnsi="Cambria Math" w:cs="Arial"/>
                        <w:i/>
                      </w:rPr>
                    </m:ctrlPr>
                  </m:sSubPr>
                  <m:e>
                    <m:r>
                      <w:rPr>
                        <w:rFonts w:ascii="Cambria Math" w:hAnsi="Cambria Math" w:cs="Arial"/>
                      </w:rPr>
                      <m:t>c</m:t>
                    </m:r>
                  </m:e>
                  <m:sub>
                    <m:r>
                      <w:rPr>
                        <w:rFonts w:ascii="Cambria Math" w:hAnsi="Cambria Math" w:cs="Arial"/>
                      </w:rPr>
                      <m:t>fille</m:t>
                    </m:r>
                  </m:sub>
                </m:sSub>
                <m:sSub>
                  <m:sSubPr>
                    <m:ctrlPr>
                      <w:rPr>
                        <w:rFonts w:ascii="Cambria Math" w:hAnsi="Cambria Math" w:cs="Arial"/>
                        <w:i/>
                      </w:rPr>
                    </m:ctrlPr>
                  </m:sSubPr>
                  <m:e>
                    <m:r>
                      <w:rPr>
                        <w:rFonts w:ascii="Cambria Math" w:hAnsi="Cambria Math" w:cs="Arial"/>
                      </w:rPr>
                      <m:t>V</m:t>
                    </m:r>
                  </m:e>
                  <m:sub>
                    <m:r>
                      <w:rPr>
                        <w:rFonts w:ascii="Cambria Math" w:hAnsi="Cambria Math" w:cs="Arial"/>
                      </w:rPr>
                      <m:t>fiole</m:t>
                    </m:r>
                  </m:sub>
                </m:sSub>
                <m:r>
                  <m:rPr>
                    <m:sty m:val="p"/>
                  </m:rPr>
                  <w:rPr>
                    <w:rFonts w:cs="Arial"/>
                  </w:rPr>
                  <w:br/>
                </m:r>
              </m:oMath>
              <m:oMath>
                <m:sSub>
                  <m:sSubPr>
                    <m:ctrlPr>
                      <w:rPr>
                        <w:rFonts w:ascii="Cambria Math" w:hAnsi="Cambria Math" w:cs="Arial"/>
                        <w:i/>
                      </w:rPr>
                    </m:ctrlPr>
                  </m:sSubPr>
                  <m:e>
                    <m:r>
                      <w:rPr>
                        <w:rFonts w:ascii="Cambria Math" w:hAnsi="Cambria Math" w:cs="Arial"/>
                      </w:rPr>
                      <m:t>V</m:t>
                    </m:r>
                  </m:e>
                  <m:sub>
                    <m:r>
                      <w:rPr>
                        <w:rFonts w:ascii="Cambria Math" w:hAnsi="Cambria Math" w:cs="Arial"/>
                      </w:rPr>
                      <m:t>pipette</m:t>
                    </m:r>
                  </m:sub>
                </m:sSub>
                <m:r>
                  <m:rPr>
                    <m:aln/>
                  </m:rP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fiole</m:t>
                    </m:r>
                  </m:sub>
                </m:sSub>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c</m:t>
                        </m:r>
                      </m:e>
                      <m:sub>
                        <m:r>
                          <w:rPr>
                            <w:rFonts w:ascii="Cambria Math" w:hAnsi="Cambria Math" w:cs="Arial"/>
                          </w:rPr>
                          <m:t>fille</m:t>
                        </m:r>
                      </m:sub>
                    </m:sSub>
                  </m:num>
                  <m:den>
                    <m:sSub>
                      <m:sSubPr>
                        <m:ctrlPr>
                          <w:rPr>
                            <w:rFonts w:ascii="Cambria Math" w:hAnsi="Cambria Math" w:cs="Arial"/>
                            <w:i/>
                          </w:rPr>
                        </m:ctrlPr>
                      </m:sSubPr>
                      <m:e>
                        <m:r>
                          <w:rPr>
                            <w:rFonts w:ascii="Cambria Math" w:hAnsi="Cambria Math" w:cs="Arial"/>
                          </w:rPr>
                          <m:t>c</m:t>
                        </m:r>
                      </m:e>
                      <m:sub>
                        <m:r>
                          <w:rPr>
                            <w:rFonts w:ascii="Cambria Math" w:hAnsi="Cambria Math" w:cs="Arial"/>
                          </w:rPr>
                          <m:t>mère</m:t>
                        </m:r>
                      </m:sub>
                    </m:sSub>
                  </m:den>
                </m:f>
                <m:r>
                  <w:rPr>
                    <w:rFonts w:ascii="Cambria Math" w:hAnsi="Cambria Math" w:cs="Arial"/>
                  </w:rPr>
                  <m:t xml:space="preserve">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V</m:t>
                        </m:r>
                      </m:e>
                      <m:sub>
                        <m:r>
                          <w:rPr>
                            <w:rFonts w:ascii="Cambria Math" w:hAnsi="Cambria Math" w:cs="Arial"/>
                          </w:rPr>
                          <m:t>fiole</m:t>
                        </m:r>
                      </m:sub>
                    </m:sSub>
                  </m:num>
                  <m:den>
                    <m:r>
                      <w:rPr>
                        <w:rFonts w:ascii="Cambria Math" w:hAnsi="Cambria Math" w:cs="Arial"/>
                      </w:rPr>
                      <m:t>50</m:t>
                    </m:r>
                  </m:den>
                </m:f>
                <m:r>
                  <w:rPr>
                    <w:rFonts w:ascii="Cambria Math" w:hAnsi="Cambria Math" w:cs="Arial"/>
                  </w:rPr>
                  <m:t xml:space="preserve">=5,0 </m:t>
                </m:r>
                <m:r>
                  <m:rPr>
                    <m:sty m:val="p"/>
                  </m:rPr>
                  <w:rPr>
                    <w:rFonts w:ascii="Cambria Math" w:hAnsi="Cambria Math" w:cs="Arial"/>
                  </w:rPr>
                  <m:t>mL</m:t>
                </m:r>
              </m:oMath>
            </m:oMathPara>
          </w:p>
        </w:tc>
        <w:tc>
          <w:tcPr>
            <w:tcW w:w="4820" w:type="dxa"/>
          </w:tcPr>
          <w:p w:rsidR="006C4337" w:rsidRPr="00904188" w:rsidRDefault="006C4337" w:rsidP="008E45E4">
            <w:pPr>
              <w:spacing w:after="0" w:line="240" w:lineRule="auto"/>
              <w:jc w:val="both"/>
            </w:pPr>
            <w:r w:rsidRPr="00904188">
              <w:t>RESTITUER SES CONNAISSANCES</w:t>
            </w:r>
          </w:p>
          <w:p w:rsidR="006C4337" w:rsidRDefault="006C4337" w:rsidP="006C4337">
            <w:pPr>
              <w:pStyle w:val="Paragraphedeliste"/>
              <w:numPr>
                <w:ilvl w:val="0"/>
                <w:numId w:val="41"/>
              </w:numPr>
              <w:spacing w:after="0" w:line="240" w:lineRule="auto"/>
            </w:pPr>
            <w:r>
              <w:t>connaître la verrerie adaptée à une tâche donnée au laboratoire de chimie</w:t>
            </w:r>
          </w:p>
          <w:p w:rsidR="006C4337" w:rsidRDefault="006C4337" w:rsidP="008E45E4">
            <w:pPr>
              <w:spacing w:after="0" w:line="240" w:lineRule="auto"/>
            </w:pPr>
          </w:p>
          <w:p w:rsidR="006C4337" w:rsidRDefault="006C4337" w:rsidP="008E45E4">
            <w:pPr>
              <w:spacing w:after="0" w:line="240" w:lineRule="auto"/>
              <w:jc w:val="both"/>
            </w:pPr>
            <w:r>
              <w:t>REALISER</w:t>
            </w:r>
          </w:p>
          <w:p w:rsidR="006C4337" w:rsidRPr="00C91B2B" w:rsidRDefault="006C4337" w:rsidP="006C4337">
            <w:pPr>
              <w:pStyle w:val="Paragraphedeliste"/>
              <w:numPr>
                <w:ilvl w:val="0"/>
                <w:numId w:val="41"/>
              </w:numPr>
              <w:spacing w:after="0" w:line="240" w:lineRule="auto"/>
              <w:rPr>
                <w:rFonts w:cs="Arial"/>
              </w:rPr>
            </w:pPr>
            <w:r>
              <w:t>effectuer un calcul littéral</w:t>
            </w:r>
          </w:p>
        </w:tc>
      </w:tr>
      <w:tr w:rsidR="006C4337" w:rsidRPr="00475EF6" w:rsidTr="008E45E4">
        <w:tc>
          <w:tcPr>
            <w:tcW w:w="392" w:type="dxa"/>
          </w:tcPr>
          <w:p w:rsidR="006C4337" w:rsidRPr="00674877" w:rsidRDefault="006C4337" w:rsidP="008E45E4">
            <w:pPr>
              <w:spacing w:after="0" w:line="240" w:lineRule="auto"/>
              <w:rPr>
                <w:rFonts w:cs="Arial"/>
                <w:b/>
              </w:rPr>
            </w:pPr>
            <w:r w:rsidRPr="00674877">
              <w:rPr>
                <w:rFonts w:cs="Arial"/>
                <w:b/>
              </w:rPr>
              <w:t>2</w:t>
            </w:r>
            <w:r>
              <w:rPr>
                <w:rFonts w:cs="Arial"/>
                <w:b/>
              </w:rPr>
              <w:t>.</w:t>
            </w:r>
          </w:p>
        </w:tc>
        <w:tc>
          <w:tcPr>
            <w:tcW w:w="5386" w:type="dxa"/>
          </w:tcPr>
          <w:p w:rsidR="006C4337" w:rsidRPr="00674877" w:rsidRDefault="006C4337" w:rsidP="008E45E4">
            <w:pPr>
              <w:spacing w:after="0" w:line="240" w:lineRule="auto"/>
              <w:rPr>
                <w:rFonts w:cs="Arial"/>
              </w:rPr>
            </w:pPr>
            <w:r>
              <w:rPr>
                <w:rFonts w:cs="Arial"/>
              </w:rPr>
              <w:t xml:space="preserve">Le document 2 montre que la longueur d’onde 480 nm est proche de celle des radiations les plus absorbées par le </w:t>
            </w:r>
            <w:proofErr w:type="spellStart"/>
            <w:r>
              <w:rPr>
                <w:rFonts w:cs="Arial"/>
              </w:rPr>
              <w:t>diiode</w:t>
            </w:r>
            <w:proofErr w:type="spellEnd"/>
            <w:r>
              <w:rPr>
                <w:rFonts w:cs="Arial"/>
              </w:rPr>
              <w:t> : c’est donc le bon choix pour faire des mesures d’absorbance.</w:t>
            </w:r>
          </w:p>
        </w:tc>
        <w:tc>
          <w:tcPr>
            <w:tcW w:w="4820" w:type="dxa"/>
          </w:tcPr>
          <w:p w:rsidR="006C4337" w:rsidRPr="00744B42" w:rsidRDefault="006C4337" w:rsidP="008E45E4">
            <w:pPr>
              <w:spacing w:after="0" w:line="240" w:lineRule="auto"/>
              <w:jc w:val="both"/>
              <w:rPr>
                <w:color w:val="000000" w:themeColor="text1"/>
              </w:rPr>
            </w:pPr>
            <w:r w:rsidRPr="00744B42">
              <w:rPr>
                <w:color w:val="000000" w:themeColor="text1"/>
              </w:rPr>
              <w:t>ANALYSER</w:t>
            </w:r>
          </w:p>
          <w:p w:rsidR="006C4337" w:rsidRPr="00674877" w:rsidRDefault="006C4337" w:rsidP="006C4337">
            <w:pPr>
              <w:pStyle w:val="Paragraphedeliste"/>
              <w:numPr>
                <w:ilvl w:val="0"/>
                <w:numId w:val="38"/>
              </w:numPr>
              <w:spacing w:after="0" w:line="240" w:lineRule="auto"/>
              <w:jc w:val="both"/>
              <w:rPr>
                <w:color w:val="000000" w:themeColor="text1"/>
              </w:rPr>
            </w:pPr>
            <w:r w:rsidRPr="00674877">
              <w:rPr>
                <w:color w:val="000000" w:themeColor="text1"/>
              </w:rPr>
              <w:t>organiser et exploiter les informations extraites</w:t>
            </w:r>
          </w:p>
          <w:p w:rsidR="006C4337" w:rsidRPr="00C91B2B" w:rsidRDefault="006C4337" w:rsidP="008E45E4">
            <w:pPr>
              <w:spacing w:after="0" w:line="240" w:lineRule="auto"/>
              <w:jc w:val="both"/>
              <w:rPr>
                <w:rFonts w:cs="Arial"/>
              </w:rPr>
            </w:pPr>
          </w:p>
        </w:tc>
      </w:tr>
      <w:tr w:rsidR="006C4337" w:rsidRPr="00674877" w:rsidTr="008E45E4">
        <w:trPr>
          <w:trHeight w:val="304"/>
        </w:trPr>
        <w:tc>
          <w:tcPr>
            <w:tcW w:w="392" w:type="dxa"/>
          </w:tcPr>
          <w:p w:rsidR="006C4337" w:rsidRPr="00674877" w:rsidRDefault="006C4337" w:rsidP="008E45E4">
            <w:pPr>
              <w:spacing w:after="0" w:line="240" w:lineRule="auto"/>
              <w:rPr>
                <w:rFonts w:cs="Arial"/>
                <w:b/>
              </w:rPr>
            </w:pPr>
            <w:r w:rsidRPr="00674877">
              <w:rPr>
                <w:rFonts w:cs="Arial"/>
                <w:b/>
              </w:rPr>
              <w:t>3</w:t>
            </w:r>
            <w:r>
              <w:rPr>
                <w:rFonts w:cs="Arial"/>
                <w:b/>
              </w:rPr>
              <w:t>.</w:t>
            </w:r>
          </w:p>
        </w:tc>
        <w:tc>
          <w:tcPr>
            <w:tcW w:w="5386" w:type="dxa"/>
          </w:tcPr>
          <w:p w:rsidR="006C4337" w:rsidRPr="00674877" w:rsidRDefault="006C4337" w:rsidP="006C4337">
            <w:pPr>
              <w:spacing w:after="0" w:line="240" w:lineRule="auto"/>
              <w:rPr>
                <w:rFonts w:cs="Arial"/>
              </w:rPr>
            </w:pPr>
            <w:r>
              <w:rPr>
                <w:rFonts w:cs="Arial"/>
              </w:rPr>
              <w:t xml:space="preserve">Le graphique obtenu (doc 4) est une droite passant par l’origine, ce qui est compatible avec la loi de </w:t>
            </w:r>
            <w:proofErr w:type="spellStart"/>
            <w:r>
              <w:rPr>
                <w:rFonts w:cs="Arial"/>
              </w:rPr>
              <w:t>Beer</w:t>
            </w:r>
            <w:proofErr w:type="spellEnd"/>
            <w:r>
              <w:rPr>
                <w:rFonts w:cs="Arial"/>
              </w:rPr>
              <w:t>-Lambert, selon laquelle A est proportionnelle à c.</w:t>
            </w:r>
          </w:p>
        </w:tc>
        <w:tc>
          <w:tcPr>
            <w:tcW w:w="4820" w:type="dxa"/>
          </w:tcPr>
          <w:p w:rsidR="006C4337" w:rsidRPr="00744B42" w:rsidRDefault="006C4337" w:rsidP="008E45E4">
            <w:pPr>
              <w:spacing w:after="0" w:line="240" w:lineRule="auto"/>
              <w:jc w:val="both"/>
              <w:rPr>
                <w:color w:val="000000" w:themeColor="text1"/>
              </w:rPr>
            </w:pPr>
            <w:r w:rsidRPr="00744B42">
              <w:rPr>
                <w:color w:val="000000" w:themeColor="text1"/>
              </w:rPr>
              <w:t>ANALYSER</w:t>
            </w:r>
          </w:p>
          <w:p w:rsidR="006C4337" w:rsidRPr="00744B42" w:rsidRDefault="006C4337" w:rsidP="008E45E4">
            <w:pPr>
              <w:pStyle w:val="Paragraphedeliste"/>
              <w:numPr>
                <w:ilvl w:val="0"/>
                <w:numId w:val="26"/>
              </w:numPr>
              <w:spacing w:after="0" w:line="240" w:lineRule="auto"/>
              <w:jc w:val="both"/>
              <w:rPr>
                <w:color w:val="000000" w:themeColor="text1"/>
              </w:rPr>
            </w:pPr>
            <w:r w:rsidRPr="00744B42">
              <w:rPr>
                <w:color w:val="000000" w:themeColor="text1"/>
              </w:rPr>
              <w:t>organiser et exploiter les informations extraites</w:t>
            </w:r>
          </w:p>
          <w:p w:rsidR="006C4337" w:rsidRPr="00744B42" w:rsidRDefault="006C4337" w:rsidP="008E45E4">
            <w:pPr>
              <w:pStyle w:val="Paragraphedeliste"/>
              <w:numPr>
                <w:ilvl w:val="0"/>
                <w:numId w:val="26"/>
              </w:numPr>
              <w:spacing w:after="0" w:line="240" w:lineRule="auto"/>
              <w:jc w:val="both"/>
              <w:rPr>
                <w:color w:val="000000" w:themeColor="text1"/>
              </w:rPr>
            </w:pPr>
            <w:r w:rsidRPr="00744B42">
              <w:rPr>
                <w:color w:val="000000" w:themeColor="text1"/>
              </w:rPr>
              <w:t>exploiter un graphique</w:t>
            </w:r>
          </w:p>
          <w:p w:rsidR="006C4337" w:rsidRPr="00744B42" w:rsidRDefault="006C4337" w:rsidP="008E45E4">
            <w:pPr>
              <w:spacing w:after="0" w:line="240" w:lineRule="auto"/>
              <w:jc w:val="both"/>
              <w:rPr>
                <w:color w:val="000000" w:themeColor="text1"/>
              </w:rPr>
            </w:pPr>
            <w:r w:rsidRPr="00744B42">
              <w:rPr>
                <w:color w:val="000000" w:themeColor="text1"/>
              </w:rPr>
              <w:t>VALIDER</w:t>
            </w:r>
          </w:p>
          <w:p w:rsidR="006C4337" w:rsidRPr="00C91B2B" w:rsidRDefault="006C4337" w:rsidP="006C4337">
            <w:pPr>
              <w:pStyle w:val="Paragraphedeliste"/>
              <w:numPr>
                <w:ilvl w:val="0"/>
                <w:numId w:val="42"/>
              </w:numPr>
              <w:spacing w:after="0" w:line="240" w:lineRule="auto"/>
              <w:rPr>
                <w:rFonts w:cs="Arial"/>
              </w:rPr>
            </w:pPr>
            <w:r w:rsidRPr="00C91B2B">
              <w:rPr>
                <w:color w:val="000000" w:themeColor="text1"/>
              </w:rPr>
              <w:t>vérifier la validité d’une loi</w:t>
            </w:r>
          </w:p>
        </w:tc>
      </w:tr>
      <w:tr w:rsidR="006C4337" w:rsidTr="008E45E4">
        <w:tc>
          <w:tcPr>
            <w:tcW w:w="392" w:type="dxa"/>
          </w:tcPr>
          <w:p w:rsidR="006C4337" w:rsidRPr="00674877" w:rsidRDefault="006C4337" w:rsidP="008E45E4">
            <w:pPr>
              <w:spacing w:after="0" w:line="240" w:lineRule="auto"/>
              <w:rPr>
                <w:rFonts w:cs="Arial"/>
                <w:b/>
              </w:rPr>
            </w:pPr>
            <w:r w:rsidRPr="00674877">
              <w:rPr>
                <w:rFonts w:cs="Arial"/>
                <w:b/>
              </w:rPr>
              <w:t>4</w:t>
            </w:r>
            <w:r>
              <w:rPr>
                <w:rFonts w:cs="Arial"/>
                <w:b/>
              </w:rPr>
              <w:t>.</w:t>
            </w:r>
          </w:p>
        </w:tc>
        <w:tc>
          <w:tcPr>
            <w:tcW w:w="5386" w:type="dxa"/>
          </w:tcPr>
          <w:p w:rsidR="006C4337" w:rsidRDefault="006C4337" w:rsidP="008E45E4">
            <w:pPr>
              <w:spacing w:after="0" w:line="240" w:lineRule="auto"/>
              <w:rPr>
                <w:rFonts w:cs="Arial"/>
              </w:rPr>
            </w:pPr>
            <w:r>
              <w:rPr>
                <w:rFonts w:cs="Arial"/>
              </w:rPr>
              <w:t xml:space="preserve">Par lecture graphique on obtient la concentration de la solution S : </w:t>
            </w:r>
            <m:oMath>
              <m:r>
                <w:rPr>
                  <w:rFonts w:ascii="Cambria Math" w:hAnsi="Cambria Math" w:cs="Arial"/>
                </w:rPr>
                <m:t>0,8×</m:t>
              </m:r>
              <m:sSup>
                <m:sSupPr>
                  <m:ctrlPr>
                    <w:rPr>
                      <w:rFonts w:ascii="Cambria Math" w:hAnsi="Cambria Math" w:cs="Arial"/>
                      <w:i/>
                    </w:rPr>
                  </m:ctrlPr>
                </m:sSupPr>
                <m:e>
                  <m:r>
                    <w:rPr>
                      <w:rFonts w:ascii="Cambria Math" w:hAnsi="Cambria Math" w:cs="Arial"/>
                    </w:rPr>
                    <m:t>10</m:t>
                  </m:r>
                </m:e>
                <m:sup>
                  <m:r>
                    <w:rPr>
                      <w:rFonts w:ascii="Cambria Math" w:hAnsi="Cambria Math" w:cs="Arial"/>
                    </w:rPr>
                    <m:t>-3</m:t>
                  </m:r>
                </m:sup>
              </m:sSup>
            </m:oMath>
            <w:r>
              <w:rPr>
                <w:rFonts w:cs="Arial"/>
              </w:rPr>
              <w:t xml:space="preserve"> mol/L</w:t>
            </w:r>
          </w:p>
          <w:p w:rsidR="006C4337" w:rsidRDefault="006C4337" w:rsidP="008E45E4">
            <w:pPr>
              <w:spacing w:after="0" w:line="240" w:lineRule="auto"/>
              <w:rPr>
                <w:rFonts w:cs="Arial"/>
              </w:rPr>
            </w:pPr>
            <w:r>
              <w:rPr>
                <w:rFonts w:cs="Arial"/>
              </w:rPr>
              <w:t>Comme la solution commerciale est 50 fois plus concentrée, sa concentration vaut :</w:t>
            </w:r>
          </w:p>
          <w:p w:rsidR="006C4337" w:rsidRPr="007414B4" w:rsidRDefault="006C4337" w:rsidP="008E45E4">
            <w:pPr>
              <w:spacing w:after="0" w:line="240" w:lineRule="auto"/>
              <w:rPr>
                <w:rFonts w:cs="Arial"/>
              </w:rPr>
            </w:pPr>
            <m:oMathPara>
              <m:oMath>
                <m:r>
                  <w:rPr>
                    <w:rFonts w:ascii="Cambria Math" w:hAnsi="Cambria Math" w:cs="Arial"/>
                  </w:rPr>
                  <m:t>c=4×</m:t>
                </m:r>
                <m:sSup>
                  <m:sSupPr>
                    <m:ctrlPr>
                      <w:rPr>
                        <w:rFonts w:ascii="Cambria Math" w:hAnsi="Cambria Math" w:cs="Arial"/>
                        <w:i/>
                      </w:rPr>
                    </m:ctrlPr>
                  </m:sSupPr>
                  <m:e>
                    <m:r>
                      <w:rPr>
                        <w:rFonts w:ascii="Cambria Math" w:hAnsi="Cambria Math" w:cs="Arial"/>
                      </w:rPr>
                      <m:t>10</m:t>
                    </m:r>
                  </m:e>
                  <m:sup>
                    <m:r>
                      <w:rPr>
                        <w:rFonts w:ascii="Cambria Math" w:hAnsi="Cambria Math" w:cs="Arial"/>
                      </w:rPr>
                      <m:t>-2</m:t>
                    </m:r>
                  </m:sup>
                </m:sSup>
                <m:r>
                  <w:rPr>
                    <w:rFonts w:ascii="Cambria Math" w:hAnsi="Cambria Math" w:cs="Arial"/>
                  </w:rPr>
                  <m:t xml:space="preserve"> </m:t>
                </m:r>
                <m:r>
                  <m:rPr>
                    <m:sty m:val="p"/>
                  </m:rPr>
                  <w:rPr>
                    <w:rFonts w:ascii="Cambria Math" w:hAnsi="Cambria Math" w:cs="Arial"/>
                  </w:rPr>
                  <m:t>mol⋅</m:t>
                </m:r>
                <m:sSup>
                  <m:sSupPr>
                    <m:ctrlPr>
                      <w:rPr>
                        <w:rFonts w:ascii="Cambria Math" w:hAnsi="Cambria Math" w:cs="Arial"/>
                      </w:rPr>
                    </m:ctrlPr>
                  </m:sSupPr>
                  <m:e>
                    <m:r>
                      <m:rPr>
                        <m:sty m:val="p"/>
                      </m:rPr>
                      <w:rPr>
                        <w:rFonts w:ascii="Cambria Math" w:hAnsi="Cambria Math" w:cs="Arial"/>
                      </w:rPr>
                      <m:t>L</m:t>
                    </m:r>
                  </m:e>
                  <m:sup>
                    <m:r>
                      <m:rPr>
                        <m:sty m:val="p"/>
                      </m:rPr>
                      <w:rPr>
                        <w:rFonts w:ascii="Cambria Math" w:hAnsi="Cambria Math" w:cs="Arial"/>
                      </w:rPr>
                      <m:t>-1</m:t>
                    </m:r>
                  </m:sup>
                </m:sSup>
                <m:r>
                  <w:rPr>
                    <w:rFonts w:ascii="Cambria Math" w:hAnsi="Cambria Math" w:cs="Arial"/>
                  </w:rPr>
                  <m:t xml:space="preserve"> </m:t>
                </m:r>
              </m:oMath>
            </m:oMathPara>
          </w:p>
        </w:tc>
        <w:tc>
          <w:tcPr>
            <w:tcW w:w="4820" w:type="dxa"/>
          </w:tcPr>
          <w:p w:rsidR="006C4337" w:rsidRPr="00744B42" w:rsidRDefault="006C4337" w:rsidP="008E45E4">
            <w:pPr>
              <w:spacing w:after="0" w:line="240" w:lineRule="auto"/>
              <w:jc w:val="both"/>
              <w:rPr>
                <w:color w:val="000000" w:themeColor="text1"/>
              </w:rPr>
            </w:pPr>
            <w:r w:rsidRPr="00744B42">
              <w:rPr>
                <w:color w:val="000000" w:themeColor="text1"/>
              </w:rPr>
              <w:t>ANALYSER</w:t>
            </w:r>
          </w:p>
          <w:p w:rsidR="006C4337" w:rsidRPr="00C91B2B" w:rsidRDefault="006C4337" w:rsidP="008E45E4">
            <w:pPr>
              <w:pStyle w:val="Paragraphedeliste"/>
              <w:numPr>
                <w:ilvl w:val="0"/>
                <w:numId w:val="31"/>
              </w:numPr>
              <w:spacing w:after="0" w:line="240" w:lineRule="auto"/>
              <w:jc w:val="both"/>
              <w:rPr>
                <w:color w:val="000000" w:themeColor="text1"/>
              </w:rPr>
            </w:pPr>
            <w:r w:rsidRPr="00744B42">
              <w:rPr>
                <w:color w:val="000000" w:themeColor="text1"/>
              </w:rPr>
              <w:t>exploiter un graphique</w:t>
            </w:r>
          </w:p>
        </w:tc>
      </w:tr>
      <w:tr w:rsidR="006C4337" w:rsidTr="008E45E4">
        <w:tc>
          <w:tcPr>
            <w:tcW w:w="5778" w:type="dxa"/>
            <w:gridSpan w:val="2"/>
            <w:vAlign w:val="center"/>
          </w:tcPr>
          <w:p w:rsidR="006C4337" w:rsidRDefault="006C4337" w:rsidP="008E45E4">
            <w:pPr>
              <w:spacing w:after="0" w:line="240" w:lineRule="auto"/>
            </w:pPr>
            <w:r>
              <w:t>tout l’exercice</w:t>
            </w:r>
          </w:p>
        </w:tc>
        <w:tc>
          <w:tcPr>
            <w:tcW w:w="4820" w:type="dxa"/>
          </w:tcPr>
          <w:p w:rsidR="006C4337" w:rsidRDefault="006C4337" w:rsidP="008E45E4">
            <w:pPr>
              <w:spacing w:after="0" w:line="240" w:lineRule="auto"/>
              <w:jc w:val="both"/>
              <w:rPr>
                <w:color w:val="000000" w:themeColor="text1"/>
              </w:rPr>
            </w:pPr>
            <w:r>
              <w:rPr>
                <w:color w:val="000000" w:themeColor="text1"/>
              </w:rPr>
              <w:t>COMMUNIQUER</w:t>
            </w:r>
          </w:p>
          <w:p w:rsidR="006C4337" w:rsidRPr="00C91B2B" w:rsidRDefault="006C4337" w:rsidP="008E45E4">
            <w:pPr>
              <w:pStyle w:val="Paragraphedeliste"/>
              <w:numPr>
                <w:ilvl w:val="0"/>
                <w:numId w:val="30"/>
              </w:numPr>
              <w:spacing w:after="0" w:line="240" w:lineRule="auto"/>
              <w:jc w:val="both"/>
              <w:rPr>
                <w:color w:val="000000" w:themeColor="text1"/>
              </w:rPr>
            </w:pPr>
            <w:r>
              <w:rPr>
                <w:color w:val="000000" w:themeColor="text1"/>
              </w:rPr>
              <w:t>u</w:t>
            </w:r>
            <w:r w:rsidRPr="00F11CAE">
              <w:rPr>
                <w:color w:val="000000" w:themeColor="text1"/>
              </w:rPr>
              <w:t>tiliser un vocabulaire scientifique adapté et rigoureux</w:t>
            </w:r>
          </w:p>
        </w:tc>
      </w:tr>
    </w:tbl>
    <w:p w:rsidR="001B5141" w:rsidRDefault="001B5141" w:rsidP="001B5141">
      <w:pPr>
        <w:spacing w:after="0" w:line="240" w:lineRule="auto"/>
        <w:rPr>
          <w:b/>
          <w:sz w:val="24"/>
          <w:szCs w:val="24"/>
        </w:rPr>
      </w:pPr>
    </w:p>
    <w:p w:rsidR="001B5141" w:rsidRDefault="00D32474" w:rsidP="001B5141">
      <w:pPr>
        <w:spacing w:after="0" w:line="240" w:lineRule="auto"/>
        <w:rPr>
          <w:b/>
        </w:rPr>
      </w:pPr>
      <w:r w:rsidRPr="00D32474">
        <w:rPr>
          <w:b/>
          <w:sz w:val="24"/>
          <w:szCs w:val="24"/>
        </w:rPr>
        <w:t>Grille d’évaluation</w:t>
      </w:r>
      <w:r w:rsidR="001B5141" w:rsidRPr="001B5141">
        <w:rPr>
          <w:b/>
        </w:rPr>
        <w:t xml:space="preserve"> </w:t>
      </w:r>
    </w:p>
    <w:p w:rsidR="001B5141" w:rsidRPr="000810D4" w:rsidRDefault="001B5141" w:rsidP="001B5141">
      <w:pPr>
        <w:spacing w:after="0" w:line="240" w:lineRule="auto"/>
        <w:jc w:val="both"/>
      </w:pPr>
      <w:r w:rsidRPr="000810D4">
        <w:t>L’examinateur attribuera à chaque compétence un niveau global de A (très bonne maîtrise) à D (aucune maîtrise), en veillant à ne pas sanctionner le candidat pour les questions qu’il n’a pas pu traiter faute de temps. Un candidat peut ainsi avoir un niveau A sans avoir traité l’ensemble des questions associées à une compétence donnée.</w:t>
      </w:r>
    </w:p>
    <w:p w:rsidR="009C0D29" w:rsidRDefault="009C0D29" w:rsidP="001B5141">
      <w:pPr>
        <w:spacing w:after="0" w:line="240" w:lineRule="auto"/>
        <w:jc w:val="both"/>
        <w:rPr>
          <w:b/>
        </w:rPr>
      </w:pPr>
    </w:p>
    <w:tbl>
      <w:tblPr>
        <w:tblStyle w:val="Grilledutableau"/>
        <w:tblW w:w="0" w:type="auto"/>
        <w:tblLook w:val="04A0" w:firstRow="1" w:lastRow="0" w:firstColumn="1" w:lastColumn="0" w:noHBand="0" w:noVBand="1"/>
      </w:tblPr>
      <w:tblGrid>
        <w:gridCol w:w="5495"/>
        <w:gridCol w:w="1843"/>
        <w:gridCol w:w="850"/>
        <w:gridCol w:w="822"/>
        <w:gridCol w:w="836"/>
        <w:gridCol w:w="836"/>
      </w:tblGrid>
      <w:tr w:rsidR="00D32474" w:rsidRPr="00E21498" w:rsidTr="001B5141">
        <w:tc>
          <w:tcPr>
            <w:tcW w:w="5495" w:type="dxa"/>
            <w:tcBorders>
              <w:bottom w:val="double" w:sz="4" w:space="0" w:color="auto"/>
            </w:tcBorders>
          </w:tcPr>
          <w:p w:rsidR="00D32474" w:rsidRPr="00D32474" w:rsidRDefault="00D32474" w:rsidP="001B5141">
            <w:pPr>
              <w:spacing w:before="120" w:after="120" w:line="240" w:lineRule="auto"/>
              <w:jc w:val="center"/>
              <w:rPr>
                <w:b/>
                <w:bCs/>
                <w:sz w:val="20"/>
                <w:szCs w:val="20"/>
              </w:rPr>
            </w:pPr>
            <w:r w:rsidRPr="00D32474">
              <w:rPr>
                <w:b/>
                <w:bCs/>
                <w:sz w:val="20"/>
                <w:szCs w:val="20"/>
              </w:rPr>
              <w:t>Compétence</w:t>
            </w:r>
          </w:p>
        </w:tc>
        <w:tc>
          <w:tcPr>
            <w:tcW w:w="1843" w:type="dxa"/>
            <w:tcBorders>
              <w:bottom w:val="double" w:sz="4" w:space="0" w:color="auto"/>
              <w:right w:val="double" w:sz="4" w:space="0" w:color="auto"/>
            </w:tcBorders>
          </w:tcPr>
          <w:p w:rsidR="00D32474" w:rsidRPr="00D32474" w:rsidRDefault="00D32474" w:rsidP="001B5141">
            <w:pPr>
              <w:spacing w:before="120" w:after="0" w:line="240" w:lineRule="auto"/>
              <w:jc w:val="center"/>
              <w:rPr>
                <w:b/>
                <w:bCs/>
                <w:sz w:val="20"/>
                <w:szCs w:val="20"/>
              </w:rPr>
            </w:pPr>
            <w:r w:rsidRPr="00D32474">
              <w:rPr>
                <w:b/>
                <w:bCs/>
                <w:sz w:val="20"/>
                <w:szCs w:val="20"/>
              </w:rPr>
              <w:t>coefficient</w:t>
            </w:r>
          </w:p>
        </w:tc>
        <w:tc>
          <w:tcPr>
            <w:tcW w:w="850" w:type="dxa"/>
            <w:tcBorders>
              <w:left w:val="double" w:sz="4" w:space="0" w:color="auto"/>
              <w:bottom w:val="double" w:sz="4" w:space="0" w:color="auto"/>
            </w:tcBorders>
          </w:tcPr>
          <w:p w:rsidR="00D32474" w:rsidRPr="00D32474" w:rsidRDefault="00D32474" w:rsidP="00A02CBF">
            <w:pPr>
              <w:spacing w:before="120" w:after="0" w:line="240" w:lineRule="auto"/>
              <w:jc w:val="center"/>
              <w:rPr>
                <w:b/>
                <w:bCs/>
                <w:sz w:val="20"/>
                <w:szCs w:val="20"/>
              </w:rPr>
            </w:pPr>
            <w:r w:rsidRPr="00D32474">
              <w:rPr>
                <w:b/>
                <w:bCs/>
                <w:sz w:val="20"/>
                <w:szCs w:val="20"/>
              </w:rPr>
              <w:t>A</w:t>
            </w:r>
          </w:p>
        </w:tc>
        <w:tc>
          <w:tcPr>
            <w:tcW w:w="822" w:type="dxa"/>
            <w:tcBorders>
              <w:bottom w:val="double" w:sz="4" w:space="0" w:color="auto"/>
            </w:tcBorders>
          </w:tcPr>
          <w:p w:rsidR="00D32474" w:rsidRPr="00D32474" w:rsidRDefault="00D32474" w:rsidP="00A02CBF">
            <w:pPr>
              <w:spacing w:before="120" w:after="0" w:line="240" w:lineRule="auto"/>
              <w:jc w:val="center"/>
              <w:rPr>
                <w:b/>
                <w:bCs/>
                <w:sz w:val="20"/>
                <w:szCs w:val="20"/>
              </w:rPr>
            </w:pPr>
            <w:r w:rsidRPr="00D32474">
              <w:rPr>
                <w:b/>
                <w:bCs/>
                <w:sz w:val="20"/>
                <w:szCs w:val="20"/>
              </w:rPr>
              <w:t>B</w:t>
            </w:r>
          </w:p>
        </w:tc>
        <w:tc>
          <w:tcPr>
            <w:tcW w:w="836" w:type="dxa"/>
            <w:tcBorders>
              <w:bottom w:val="double" w:sz="4" w:space="0" w:color="auto"/>
            </w:tcBorders>
          </w:tcPr>
          <w:p w:rsidR="00D32474" w:rsidRPr="00D32474" w:rsidRDefault="00D32474" w:rsidP="00A02CBF">
            <w:pPr>
              <w:spacing w:before="120" w:after="0" w:line="240" w:lineRule="auto"/>
              <w:jc w:val="center"/>
              <w:rPr>
                <w:b/>
                <w:bCs/>
                <w:sz w:val="20"/>
                <w:szCs w:val="20"/>
              </w:rPr>
            </w:pPr>
            <w:r w:rsidRPr="00D32474">
              <w:rPr>
                <w:b/>
                <w:bCs/>
                <w:sz w:val="20"/>
                <w:szCs w:val="20"/>
              </w:rPr>
              <w:t>C</w:t>
            </w:r>
          </w:p>
        </w:tc>
        <w:tc>
          <w:tcPr>
            <w:tcW w:w="836" w:type="dxa"/>
            <w:tcBorders>
              <w:bottom w:val="double" w:sz="4" w:space="0" w:color="auto"/>
            </w:tcBorders>
          </w:tcPr>
          <w:p w:rsidR="00D32474" w:rsidRPr="00D32474" w:rsidRDefault="00D32474" w:rsidP="00A02CBF">
            <w:pPr>
              <w:spacing w:before="120" w:after="0" w:line="240" w:lineRule="auto"/>
              <w:jc w:val="center"/>
              <w:rPr>
                <w:b/>
                <w:bCs/>
                <w:sz w:val="20"/>
                <w:szCs w:val="20"/>
              </w:rPr>
            </w:pPr>
            <w:r w:rsidRPr="00D32474">
              <w:rPr>
                <w:b/>
                <w:bCs/>
                <w:sz w:val="20"/>
                <w:szCs w:val="20"/>
              </w:rPr>
              <w:t>D</w:t>
            </w:r>
          </w:p>
        </w:tc>
      </w:tr>
      <w:tr w:rsidR="00D32474" w:rsidRPr="00E21498" w:rsidTr="001B5141">
        <w:tc>
          <w:tcPr>
            <w:tcW w:w="5495" w:type="dxa"/>
            <w:tcBorders>
              <w:top w:val="double" w:sz="4" w:space="0" w:color="auto"/>
            </w:tcBorders>
          </w:tcPr>
          <w:p w:rsidR="00D32474" w:rsidRPr="00D32474" w:rsidRDefault="00D32474" w:rsidP="001B5141">
            <w:pPr>
              <w:spacing w:after="0" w:line="240" w:lineRule="auto"/>
              <w:rPr>
                <w:b/>
                <w:bCs/>
                <w:sz w:val="20"/>
                <w:szCs w:val="20"/>
              </w:rPr>
            </w:pPr>
            <w:r w:rsidRPr="00D32474">
              <w:rPr>
                <w:bCs/>
                <w:sz w:val="20"/>
                <w:szCs w:val="20"/>
              </w:rPr>
              <w:t xml:space="preserve">Restituer ses connaissances   </w:t>
            </w:r>
            <w:r w:rsidRPr="00D32474">
              <w:rPr>
                <w:b/>
                <w:bCs/>
                <w:sz w:val="20"/>
                <w:szCs w:val="20"/>
              </w:rPr>
              <w:t>RCO</w:t>
            </w:r>
          </w:p>
        </w:tc>
        <w:tc>
          <w:tcPr>
            <w:tcW w:w="1843" w:type="dxa"/>
            <w:tcBorders>
              <w:top w:val="double" w:sz="4" w:space="0" w:color="auto"/>
              <w:right w:val="double" w:sz="4" w:space="0" w:color="auto"/>
            </w:tcBorders>
            <w:vAlign w:val="center"/>
          </w:tcPr>
          <w:p w:rsidR="00D32474" w:rsidRPr="00D32474" w:rsidRDefault="006C4337" w:rsidP="00A02CBF">
            <w:pPr>
              <w:spacing w:after="0" w:line="240" w:lineRule="auto"/>
              <w:jc w:val="center"/>
              <w:rPr>
                <w:b/>
                <w:bCs/>
                <w:sz w:val="20"/>
                <w:szCs w:val="20"/>
              </w:rPr>
            </w:pPr>
            <w:r>
              <w:rPr>
                <w:b/>
                <w:bCs/>
                <w:sz w:val="20"/>
                <w:szCs w:val="20"/>
              </w:rPr>
              <w:t>2</w:t>
            </w:r>
          </w:p>
        </w:tc>
        <w:tc>
          <w:tcPr>
            <w:tcW w:w="850" w:type="dxa"/>
            <w:tcBorders>
              <w:top w:val="double" w:sz="4" w:space="0" w:color="auto"/>
              <w:left w:val="double" w:sz="4" w:space="0" w:color="auto"/>
            </w:tcBorders>
          </w:tcPr>
          <w:p w:rsidR="00D32474" w:rsidRPr="00D32474" w:rsidRDefault="00D32474" w:rsidP="00A02CBF">
            <w:pPr>
              <w:spacing w:after="0" w:line="240" w:lineRule="auto"/>
              <w:rPr>
                <w:b/>
                <w:bCs/>
                <w:sz w:val="20"/>
                <w:szCs w:val="20"/>
              </w:rPr>
            </w:pPr>
          </w:p>
        </w:tc>
        <w:tc>
          <w:tcPr>
            <w:tcW w:w="822" w:type="dxa"/>
            <w:tcBorders>
              <w:top w:val="double" w:sz="4" w:space="0" w:color="auto"/>
            </w:tcBorders>
          </w:tcPr>
          <w:p w:rsidR="00D32474" w:rsidRPr="00D32474" w:rsidRDefault="00D32474" w:rsidP="00A02CBF">
            <w:pPr>
              <w:spacing w:after="0" w:line="240" w:lineRule="auto"/>
              <w:rPr>
                <w:b/>
                <w:bCs/>
                <w:sz w:val="20"/>
                <w:szCs w:val="20"/>
              </w:rPr>
            </w:pPr>
          </w:p>
        </w:tc>
        <w:tc>
          <w:tcPr>
            <w:tcW w:w="836" w:type="dxa"/>
            <w:tcBorders>
              <w:top w:val="double" w:sz="4" w:space="0" w:color="auto"/>
            </w:tcBorders>
          </w:tcPr>
          <w:p w:rsidR="00D32474" w:rsidRPr="00D32474" w:rsidRDefault="00D32474" w:rsidP="00A02CBF">
            <w:pPr>
              <w:spacing w:after="0" w:line="240" w:lineRule="auto"/>
              <w:rPr>
                <w:b/>
                <w:bCs/>
                <w:sz w:val="20"/>
                <w:szCs w:val="20"/>
              </w:rPr>
            </w:pPr>
          </w:p>
        </w:tc>
        <w:tc>
          <w:tcPr>
            <w:tcW w:w="836" w:type="dxa"/>
            <w:tcBorders>
              <w:top w:val="double" w:sz="4" w:space="0" w:color="auto"/>
            </w:tcBorders>
          </w:tcPr>
          <w:p w:rsidR="00D32474" w:rsidRPr="00D32474" w:rsidRDefault="00D32474" w:rsidP="00A02CBF">
            <w:pPr>
              <w:spacing w:after="0" w:line="240" w:lineRule="auto"/>
              <w:rPr>
                <w:b/>
                <w:bCs/>
                <w:sz w:val="20"/>
                <w:szCs w:val="20"/>
              </w:rPr>
            </w:pPr>
          </w:p>
        </w:tc>
      </w:tr>
      <w:tr w:rsidR="006C4337" w:rsidRPr="00E21498" w:rsidTr="001B5141">
        <w:tc>
          <w:tcPr>
            <w:tcW w:w="5495" w:type="dxa"/>
          </w:tcPr>
          <w:p w:rsidR="006C4337" w:rsidRPr="00D32474" w:rsidRDefault="006C4337" w:rsidP="001B5141">
            <w:pPr>
              <w:spacing w:after="0" w:line="240" w:lineRule="auto"/>
              <w:rPr>
                <w:b/>
                <w:bCs/>
                <w:sz w:val="20"/>
                <w:szCs w:val="20"/>
              </w:rPr>
            </w:pPr>
            <w:r>
              <w:rPr>
                <w:bCs/>
                <w:sz w:val="20"/>
                <w:szCs w:val="20"/>
              </w:rPr>
              <w:t>S</w:t>
            </w:r>
            <w:r w:rsidRPr="00D32474">
              <w:rPr>
                <w:bCs/>
                <w:sz w:val="20"/>
                <w:szCs w:val="20"/>
              </w:rPr>
              <w:t>’</w:t>
            </w:r>
            <w:r>
              <w:rPr>
                <w:bCs/>
                <w:sz w:val="20"/>
                <w:szCs w:val="20"/>
              </w:rPr>
              <w:t>a</w:t>
            </w:r>
            <w:r w:rsidRPr="00D32474">
              <w:rPr>
                <w:bCs/>
                <w:sz w:val="20"/>
                <w:szCs w:val="20"/>
              </w:rPr>
              <w:t xml:space="preserve">pproprier   </w:t>
            </w:r>
            <w:r w:rsidRPr="00D32474">
              <w:rPr>
                <w:b/>
                <w:bCs/>
                <w:sz w:val="20"/>
                <w:szCs w:val="20"/>
              </w:rPr>
              <w:t>APP</w:t>
            </w:r>
          </w:p>
        </w:tc>
        <w:tc>
          <w:tcPr>
            <w:tcW w:w="1843" w:type="dxa"/>
            <w:tcBorders>
              <w:right w:val="double" w:sz="4" w:space="0" w:color="auto"/>
            </w:tcBorders>
            <w:vAlign w:val="center"/>
          </w:tcPr>
          <w:p w:rsidR="006C4337" w:rsidRPr="006C4337" w:rsidRDefault="006C4337" w:rsidP="008E45E4">
            <w:pPr>
              <w:spacing w:after="0" w:line="240" w:lineRule="auto"/>
              <w:jc w:val="center"/>
              <w:rPr>
                <w:b/>
                <w:bCs/>
                <w:sz w:val="20"/>
                <w:szCs w:val="24"/>
              </w:rPr>
            </w:pPr>
            <w:r w:rsidRPr="006C4337">
              <w:rPr>
                <w:b/>
                <w:bCs/>
                <w:sz w:val="20"/>
                <w:szCs w:val="24"/>
              </w:rPr>
              <w:t>0</w:t>
            </w:r>
          </w:p>
        </w:tc>
        <w:tc>
          <w:tcPr>
            <w:tcW w:w="850" w:type="dxa"/>
            <w:tcBorders>
              <w:left w:val="double" w:sz="4" w:space="0" w:color="auto"/>
            </w:tcBorders>
          </w:tcPr>
          <w:p w:rsidR="006C4337" w:rsidRPr="00D32474" w:rsidRDefault="006C4337" w:rsidP="00A02CBF">
            <w:pPr>
              <w:spacing w:after="0" w:line="240" w:lineRule="auto"/>
              <w:rPr>
                <w:b/>
                <w:bCs/>
                <w:sz w:val="20"/>
                <w:szCs w:val="20"/>
              </w:rPr>
            </w:pPr>
          </w:p>
        </w:tc>
        <w:tc>
          <w:tcPr>
            <w:tcW w:w="822" w:type="dxa"/>
          </w:tcPr>
          <w:p w:rsidR="006C4337" w:rsidRPr="00D32474" w:rsidRDefault="006C4337" w:rsidP="00A02CBF">
            <w:pPr>
              <w:spacing w:after="0" w:line="240" w:lineRule="auto"/>
              <w:rPr>
                <w:b/>
                <w:bCs/>
                <w:sz w:val="20"/>
                <w:szCs w:val="20"/>
              </w:rPr>
            </w:pPr>
          </w:p>
        </w:tc>
        <w:tc>
          <w:tcPr>
            <w:tcW w:w="836" w:type="dxa"/>
          </w:tcPr>
          <w:p w:rsidR="006C4337" w:rsidRPr="00D32474" w:rsidRDefault="006C4337" w:rsidP="00A02CBF">
            <w:pPr>
              <w:spacing w:after="0" w:line="240" w:lineRule="auto"/>
              <w:rPr>
                <w:b/>
                <w:bCs/>
                <w:sz w:val="20"/>
                <w:szCs w:val="20"/>
              </w:rPr>
            </w:pPr>
          </w:p>
        </w:tc>
        <w:tc>
          <w:tcPr>
            <w:tcW w:w="836" w:type="dxa"/>
          </w:tcPr>
          <w:p w:rsidR="006C4337" w:rsidRPr="00D32474" w:rsidRDefault="006C4337" w:rsidP="00A02CBF">
            <w:pPr>
              <w:spacing w:after="0" w:line="240" w:lineRule="auto"/>
              <w:rPr>
                <w:b/>
                <w:bCs/>
                <w:sz w:val="20"/>
                <w:szCs w:val="20"/>
              </w:rPr>
            </w:pPr>
          </w:p>
        </w:tc>
      </w:tr>
      <w:tr w:rsidR="006C4337" w:rsidRPr="00E21498" w:rsidTr="001B5141">
        <w:tc>
          <w:tcPr>
            <w:tcW w:w="5495" w:type="dxa"/>
          </w:tcPr>
          <w:p w:rsidR="006C4337" w:rsidRPr="00D32474" w:rsidRDefault="006C4337" w:rsidP="001B5141">
            <w:pPr>
              <w:spacing w:after="0" w:line="240" w:lineRule="auto"/>
              <w:rPr>
                <w:b/>
                <w:bCs/>
                <w:sz w:val="20"/>
                <w:szCs w:val="20"/>
              </w:rPr>
            </w:pPr>
            <w:r w:rsidRPr="00D32474">
              <w:rPr>
                <w:bCs/>
                <w:sz w:val="20"/>
                <w:szCs w:val="20"/>
              </w:rPr>
              <w:t xml:space="preserve">Analyser   </w:t>
            </w:r>
            <w:r w:rsidRPr="00D32474">
              <w:rPr>
                <w:b/>
                <w:bCs/>
                <w:sz w:val="20"/>
                <w:szCs w:val="20"/>
              </w:rPr>
              <w:t>ANA</w:t>
            </w:r>
          </w:p>
        </w:tc>
        <w:tc>
          <w:tcPr>
            <w:tcW w:w="1843" w:type="dxa"/>
            <w:tcBorders>
              <w:right w:val="double" w:sz="4" w:space="0" w:color="auto"/>
            </w:tcBorders>
            <w:vAlign w:val="center"/>
          </w:tcPr>
          <w:p w:rsidR="006C4337" w:rsidRPr="006C4337" w:rsidRDefault="006C4337" w:rsidP="008E45E4">
            <w:pPr>
              <w:spacing w:after="0" w:line="240" w:lineRule="auto"/>
              <w:jc w:val="center"/>
              <w:rPr>
                <w:b/>
                <w:bCs/>
                <w:sz w:val="20"/>
                <w:szCs w:val="24"/>
              </w:rPr>
            </w:pPr>
            <w:r w:rsidRPr="006C4337">
              <w:rPr>
                <w:b/>
                <w:bCs/>
                <w:sz w:val="20"/>
                <w:szCs w:val="24"/>
              </w:rPr>
              <w:t>3</w:t>
            </w:r>
          </w:p>
        </w:tc>
        <w:tc>
          <w:tcPr>
            <w:tcW w:w="850" w:type="dxa"/>
            <w:tcBorders>
              <w:left w:val="double" w:sz="4" w:space="0" w:color="auto"/>
            </w:tcBorders>
          </w:tcPr>
          <w:p w:rsidR="006C4337" w:rsidRPr="00D32474" w:rsidRDefault="006C4337" w:rsidP="00A02CBF">
            <w:pPr>
              <w:spacing w:after="0" w:line="240" w:lineRule="auto"/>
              <w:rPr>
                <w:b/>
                <w:bCs/>
                <w:sz w:val="20"/>
                <w:szCs w:val="20"/>
              </w:rPr>
            </w:pPr>
          </w:p>
        </w:tc>
        <w:tc>
          <w:tcPr>
            <w:tcW w:w="822" w:type="dxa"/>
          </w:tcPr>
          <w:p w:rsidR="006C4337" w:rsidRPr="00D32474" w:rsidRDefault="006C4337" w:rsidP="00A02CBF">
            <w:pPr>
              <w:spacing w:after="0" w:line="240" w:lineRule="auto"/>
              <w:rPr>
                <w:b/>
                <w:bCs/>
                <w:sz w:val="20"/>
                <w:szCs w:val="20"/>
              </w:rPr>
            </w:pPr>
          </w:p>
        </w:tc>
        <w:tc>
          <w:tcPr>
            <w:tcW w:w="836" w:type="dxa"/>
          </w:tcPr>
          <w:p w:rsidR="006C4337" w:rsidRPr="00D32474" w:rsidRDefault="006C4337" w:rsidP="00A02CBF">
            <w:pPr>
              <w:spacing w:after="0" w:line="240" w:lineRule="auto"/>
              <w:rPr>
                <w:b/>
                <w:bCs/>
                <w:sz w:val="20"/>
                <w:szCs w:val="20"/>
              </w:rPr>
            </w:pPr>
          </w:p>
        </w:tc>
        <w:tc>
          <w:tcPr>
            <w:tcW w:w="836" w:type="dxa"/>
          </w:tcPr>
          <w:p w:rsidR="006C4337" w:rsidRPr="00D32474" w:rsidRDefault="006C4337" w:rsidP="00A02CBF">
            <w:pPr>
              <w:spacing w:after="0" w:line="240" w:lineRule="auto"/>
              <w:rPr>
                <w:b/>
                <w:bCs/>
                <w:sz w:val="20"/>
                <w:szCs w:val="20"/>
              </w:rPr>
            </w:pPr>
          </w:p>
        </w:tc>
      </w:tr>
      <w:tr w:rsidR="006C4337" w:rsidRPr="00E21498" w:rsidTr="001B5141">
        <w:tc>
          <w:tcPr>
            <w:tcW w:w="5495" w:type="dxa"/>
          </w:tcPr>
          <w:p w:rsidR="006C4337" w:rsidRPr="00D32474" w:rsidRDefault="006C4337" w:rsidP="001B5141">
            <w:pPr>
              <w:spacing w:after="0" w:line="240" w:lineRule="auto"/>
              <w:rPr>
                <w:bCs/>
                <w:sz w:val="20"/>
                <w:szCs w:val="20"/>
              </w:rPr>
            </w:pPr>
            <w:r w:rsidRPr="00D32474">
              <w:rPr>
                <w:bCs/>
                <w:sz w:val="20"/>
                <w:szCs w:val="20"/>
              </w:rPr>
              <w:t xml:space="preserve">Réaliser   </w:t>
            </w:r>
            <w:r w:rsidRPr="00D32474">
              <w:rPr>
                <w:b/>
                <w:bCs/>
                <w:sz w:val="20"/>
                <w:szCs w:val="20"/>
              </w:rPr>
              <w:t>REA</w:t>
            </w:r>
          </w:p>
        </w:tc>
        <w:tc>
          <w:tcPr>
            <w:tcW w:w="1843" w:type="dxa"/>
            <w:tcBorders>
              <w:right w:val="double" w:sz="4" w:space="0" w:color="auto"/>
            </w:tcBorders>
            <w:vAlign w:val="center"/>
          </w:tcPr>
          <w:p w:rsidR="006C4337" w:rsidRPr="006C4337" w:rsidRDefault="006C4337" w:rsidP="008E45E4">
            <w:pPr>
              <w:spacing w:after="0" w:line="240" w:lineRule="auto"/>
              <w:jc w:val="center"/>
              <w:rPr>
                <w:b/>
                <w:bCs/>
                <w:sz w:val="20"/>
                <w:szCs w:val="24"/>
              </w:rPr>
            </w:pPr>
            <w:r w:rsidRPr="006C4337">
              <w:rPr>
                <w:b/>
                <w:bCs/>
                <w:sz w:val="20"/>
                <w:szCs w:val="24"/>
              </w:rPr>
              <w:t>2</w:t>
            </w:r>
          </w:p>
        </w:tc>
        <w:tc>
          <w:tcPr>
            <w:tcW w:w="850" w:type="dxa"/>
            <w:tcBorders>
              <w:left w:val="double" w:sz="4" w:space="0" w:color="auto"/>
            </w:tcBorders>
          </w:tcPr>
          <w:p w:rsidR="006C4337" w:rsidRPr="00D32474" w:rsidRDefault="006C4337" w:rsidP="00A02CBF">
            <w:pPr>
              <w:spacing w:after="0" w:line="240" w:lineRule="auto"/>
              <w:rPr>
                <w:b/>
                <w:bCs/>
                <w:sz w:val="20"/>
                <w:szCs w:val="20"/>
              </w:rPr>
            </w:pPr>
          </w:p>
        </w:tc>
        <w:tc>
          <w:tcPr>
            <w:tcW w:w="822" w:type="dxa"/>
          </w:tcPr>
          <w:p w:rsidR="006C4337" w:rsidRPr="00D32474" w:rsidRDefault="006C4337" w:rsidP="00A02CBF">
            <w:pPr>
              <w:spacing w:after="0" w:line="240" w:lineRule="auto"/>
              <w:rPr>
                <w:b/>
                <w:bCs/>
                <w:sz w:val="20"/>
                <w:szCs w:val="20"/>
              </w:rPr>
            </w:pPr>
          </w:p>
        </w:tc>
        <w:tc>
          <w:tcPr>
            <w:tcW w:w="836" w:type="dxa"/>
          </w:tcPr>
          <w:p w:rsidR="006C4337" w:rsidRPr="00D32474" w:rsidRDefault="006C4337" w:rsidP="00A02CBF">
            <w:pPr>
              <w:spacing w:after="0" w:line="240" w:lineRule="auto"/>
              <w:rPr>
                <w:b/>
                <w:bCs/>
                <w:sz w:val="20"/>
                <w:szCs w:val="20"/>
              </w:rPr>
            </w:pPr>
          </w:p>
        </w:tc>
        <w:tc>
          <w:tcPr>
            <w:tcW w:w="836" w:type="dxa"/>
          </w:tcPr>
          <w:p w:rsidR="006C4337" w:rsidRPr="00D32474" w:rsidRDefault="006C4337" w:rsidP="00A02CBF">
            <w:pPr>
              <w:spacing w:after="0" w:line="240" w:lineRule="auto"/>
              <w:rPr>
                <w:b/>
                <w:bCs/>
                <w:sz w:val="20"/>
                <w:szCs w:val="20"/>
              </w:rPr>
            </w:pPr>
          </w:p>
        </w:tc>
      </w:tr>
      <w:tr w:rsidR="006C4337" w:rsidRPr="00E21498" w:rsidTr="001B5141">
        <w:tc>
          <w:tcPr>
            <w:tcW w:w="5495" w:type="dxa"/>
          </w:tcPr>
          <w:p w:rsidR="006C4337" w:rsidRPr="00D32474" w:rsidRDefault="006C4337" w:rsidP="001B5141">
            <w:pPr>
              <w:spacing w:after="0" w:line="240" w:lineRule="auto"/>
              <w:rPr>
                <w:b/>
                <w:bCs/>
                <w:sz w:val="20"/>
                <w:szCs w:val="20"/>
              </w:rPr>
            </w:pPr>
            <w:r w:rsidRPr="00D32474">
              <w:rPr>
                <w:bCs/>
                <w:sz w:val="20"/>
                <w:szCs w:val="20"/>
              </w:rPr>
              <w:t xml:space="preserve">Valider   </w:t>
            </w:r>
            <w:r w:rsidRPr="00D32474">
              <w:rPr>
                <w:b/>
                <w:bCs/>
                <w:sz w:val="20"/>
                <w:szCs w:val="20"/>
              </w:rPr>
              <w:t>VAL</w:t>
            </w:r>
          </w:p>
        </w:tc>
        <w:tc>
          <w:tcPr>
            <w:tcW w:w="1843" w:type="dxa"/>
            <w:tcBorders>
              <w:right w:val="double" w:sz="4" w:space="0" w:color="auto"/>
            </w:tcBorders>
            <w:vAlign w:val="center"/>
          </w:tcPr>
          <w:p w:rsidR="006C4337" w:rsidRPr="006C4337" w:rsidRDefault="006C4337" w:rsidP="008E45E4">
            <w:pPr>
              <w:spacing w:after="0" w:line="240" w:lineRule="auto"/>
              <w:jc w:val="center"/>
              <w:rPr>
                <w:b/>
                <w:bCs/>
                <w:sz w:val="20"/>
                <w:szCs w:val="24"/>
              </w:rPr>
            </w:pPr>
            <w:r w:rsidRPr="006C4337">
              <w:rPr>
                <w:b/>
                <w:bCs/>
                <w:sz w:val="20"/>
                <w:szCs w:val="24"/>
              </w:rPr>
              <w:t>1</w:t>
            </w:r>
          </w:p>
        </w:tc>
        <w:tc>
          <w:tcPr>
            <w:tcW w:w="850" w:type="dxa"/>
            <w:tcBorders>
              <w:left w:val="double" w:sz="4" w:space="0" w:color="auto"/>
            </w:tcBorders>
          </w:tcPr>
          <w:p w:rsidR="006C4337" w:rsidRPr="00D32474" w:rsidRDefault="006C4337" w:rsidP="00A02CBF">
            <w:pPr>
              <w:spacing w:after="0" w:line="240" w:lineRule="auto"/>
              <w:rPr>
                <w:b/>
                <w:bCs/>
                <w:sz w:val="20"/>
                <w:szCs w:val="20"/>
              </w:rPr>
            </w:pPr>
          </w:p>
        </w:tc>
        <w:tc>
          <w:tcPr>
            <w:tcW w:w="822" w:type="dxa"/>
          </w:tcPr>
          <w:p w:rsidR="006C4337" w:rsidRPr="00D32474" w:rsidRDefault="006C4337" w:rsidP="00A02CBF">
            <w:pPr>
              <w:spacing w:after="0" w:line="240" w:lineRule="auto"/>
              <w:rPr>
                <w:b/>
                <w:bCs/>
                <w:sz w:val="20"/>
                <w:szCs w:val="20"/>
              </w:rPr>
            </w:pPr>
          </w:p>
        </w:tc>
        <w:tc>
          <w:tcPr>
            <w:tcW w:w="836" w:type="dxa"/>
          </w:tcPr>
          <w:p w:rsidR="006C4337" w:rsidRPr="00D32474" w:rsidRDefault="006C4337" w:rsidP="00A02CBF">
            <w:pPr>
              <w:spacing w:after="0" w:line="240" w:lineRule="auto"/>
              <w:rPr>
                <w:b/>
                <w:bCs/>
                <w:sz w:val="20"/>
                <w:szCs w:val="20"/>
              </w:rPr>
            </w:pPr>
          </w:p>
        </w:tc>
        <w:tc>
          <w:tcPr>
            <w:tcW w:w="836" w:type="dxa"/>
          </w:tcPr>
          <w:p w:rsidR="006C4337" w:rsidRPr="00D32474" w:rsidRDefault="006C4337" w:rsidP="00A02CBF">
            <w:pPr>
              <w:spacing w:after="0" w:line="240" w:lineRule="auto"/>
              <w:rPr>
                <w:b/>
                <w:bCs/>
                <w:sz w:val="20"/>
                <w:szCs w:val="20"/>
              </w:rPr>
            </w:pPr>
          </w:p>
        </w:tc>
      </w:tr>
      <w:tr w:rsidR="00D32474" w:rsidRPr="00E21498" w:rsidTr="001B5141">
        <w:tc>
          <w:tcPr>
            <w:tcW w:w="5495" w:type="dxa"/>
            <w:tcBorders>
              <w:bottom w:val="double" w:sz="4" w:space="0" w:color="auto"/>
            </w:tcBorders>
          </w:tcPr>
          <w:p w:rsidR="00D32474" w:rsidRPr="00D32474" w:rsidRDefault="00D32474" w:rsidP="001B5141">
            <w:pPr>
              <w:spacing w:after="0" w:line="240" w:lineRule="auto"/>
              <w:rPr>
                <w:bCs/>
                <w:sz w:val="20"/>
                <w:szCs w:val="20"/>
              </w:rPr>
            </w:pPr>
            <w:r w:rsidRPr="00D32474">
              <w:rPr>
                <w:bCs/>
                <w:sz w:val="20"/>
                <w:szCs w:val="20"/>
              </w:rPr>
              <w:t xml:space="preserve">Communiquer   </w:t>
            </w:r>
            <w:r w:rsidRPr="00D32474">
              <w:rPr>
                <w:b/>
                <w:bCs/>
                <w:sz w:val="20"/>
                <w:szCs w:val="20"/>
              </w:rPr>
              <w:t>COM</w:t>
            </w:r>
          </w:p>
        </w:tc>
        <w:tc>
          <w:tcPr>
            <w:tcW w:w="1843" w:type="dxa"/>
            <w:tcBorders>
              <w:bottom w:val="double" w:sz="4" w:space="0" w:color="auto"/>
              <w:right w:val="double" w:sz="4" w:space="0" w:color="auto"/>
            </w:tcBorders>
            <w:vAlign w:val="center"/>
          </w:tcPr>
          <w:p w:rsidR="00D32474" w:rsidRPr="00D32474" w:rsidRDefault="00D32474" w:rsidP="00A02CBF">
            <w:pPr>
              <w:spacing w:after="0" w:line="240" w:lineRule="auto"/>
              <w:jc w:val="center"/>
              <w:rPr>
                <w:b/>
                <w:bCs/>
                <w:sz w:val="20"/>
                <w:szCs w:val="20"/>
              </w:rPr>
            </w:pPr>
            <w:r w:rsidRPr="00D32474">
              <w:rPr>
                <w:b/>
                <w:bCs/>
                <w:sz w:val="20"/>
                <w:szCs w:val="20"/>
              </w:rPr>
              <w:t>2</w:t>
            </w:r>
          </w:p>
        </w:tc>
        <w:tc>
          <w:tcPr>
            <w:tcW w:w="850" w:type="dxa"/>
            <w:tcBorders>
              <w:left w:val="double" w:sz="4" w:space="0" w:color="auto"/>
              <w:bottom w:val="double" w:sz="4" w:space="0" w:color="auto"/>
            </w:tcBorders>
          </w:tcPr>
          <w:p w:rsidR="00D32474" w:rsidRPr="00D32474" w:rsidRDefault="00D32474" w:rsidP="00A02CBF">
            <w:pPr>
              <w:spacing w:after="0" w:line="240" w:lineRule="auto"/>
              <w:rPr>
                <w:b/>
                <w:bCs/>
                <w:sz w:val="20"/>
                <w:szCs w:val="20"/>
              </w:rPr>
            </w:pPr>
          </w:p>
        </w:tc>
        <w:tc>
          <w:tcPr>
            <w:tcW w:w="822" w:type="dxa"/>
            <w:tcBorders>
              <w:bottom w:val="double" w:sz="4" w:space="0" w:color="auto"/>
            </w:tcBorders>
          </w:tcPr>
          <w:p w:rsidR="00D32474" w:rsidRPr="00D32474" w:rsidRDefault="00D32474" w:rsidP="00A02CBF">
            <w:pPr>
              <w:spacing w:after="0" w:line="240" w:lineRule="auto"/>
              <w:rPr>
                <w:b/>
                <w:bCs/>
                <w:sz w:val="20"/>
                <w:szCs w:val="20"/>
              </w:rPr>
            </w:pPr>
          </w:p>
        </w:tc>
        <w:tc>
          <w:tcPr>
            <w:tcW w:w="836" w:type="dxa"/>
            <w:tcBorders>
              <w:bottom w:val="double" w:sz="4" w:space="0" w:color="auto"/>
            </w:tcBorders>
          </w:tcPr>
          <w:p w:rsidR="00D32474" w:rsidRPr="00D32474" w:rsidRDefault="00D32474" w:rsidP="00A02CBF">
            <w:pPr>
              <w:spacing w:after="0" w:line="240" w:lineRule="auto"/>
              <w:rPr>
                <w:b/>
                <w:bCs/>
                <w:sz w:val="20"/>
                <w:szCs w:val="20"/>
              </w:rPr>
            </w:pPr>
          </w:p>
        </w:tc>
        <w:tc>
          <w:tcPr>
            <w:tcW w:w="836" w:type="dxa"/>
            <w:tcBorders>
              <w:bottom w:val="double" w:sz="4" w:space="0" w:color="auto"/>
            </w:tcBorders>
          </w:tcPr>
          <w:p w:rsidR="00D32474" w:rsidRPr="00D32474" w:rsidRDefault="00D32474" w:rsidP="00A02CBF">
            <w:pPr>
              <w:spacing w:after="0" w:line="240" w:lineRule="auto"/>
              <w:rPr>
                <w:b/>
                <w:bCs/>
                <w:sz w:val="20"/>
                <w:szCs w:val="20"/>
              </w:rPr>
            </w:pPr>
          </w:p>
        </w:tc>
      </w:tr>
      <w:tr w:rsidR="00813234" w:rsidRPr="00E21498" w:rsidTr="00813234">
        <w:tc>
          <w:tcPr>
            <w:tcW w:w="5495" w:type="dxa"/>
            <w:tcBorders>
              <w:top w:val="double" w:sz="4" w:space="0" w:color="auto"/>
            </w:tcBorders>
          </w:tcPr>
          <w:p w:rsidR="00813234" w:rsidRPr="00D32474" w:rsidRDefault="00813234" w:rsidP="00813234">
            <w:pPr>
              <w:spacing w:after="0" w:line="240" w:lineRule="auto"/>
              <w:jc w:val="center"/>
              <w:rPr>
                <w:bCs/>
                <w:sz w:val="20"/>
                <w:szCs w:val="20"/>
              </w:rPr>
            </w:pPr>
            <w:r>
              <w:rPr>
                <w:bCs/>
                <w:sz w:val="20"/>
                <w:szCs w:val="20"/>
              </w:rPr>
              <w:t>Note attribuée</w:t>
            </w:r>
            <w:r w:rsidR="001B5141">
              <w:rPr>
                <w:bCs/>
                <w:sz w:val="20"/>
                <w:szCs w:val="20"/>
              </w:rPr>
              <w:t xml:space="preserve"> (calculée à l’aide du fichier tableur)</w:t>
            </w:r>
          </w:p>
        </w:tc>
        <w:tc>
          <w:tcPr>
            <w:tcW w:w="5187" w:type="dxa"/>
            <w:gridSpan w:val="5"/>
            <w:tcBorders>
              <w:top w:val="double" w:sz="4" w:space="0" w:color="auto"/>
            </w:tcBorders>
            <w:vAlign w:val="center"/>
          </w:tcPr>
          <w:p w:rsidR="00813234" w:rsidRPr="00D32474" w:rsidRDefault="00813234" w:rsidP="001B5141">
            <w:pPr>
              <w:spacing w:after="0" w:line="240" w:lineRule="auto"/>
              <w:jc w:val="right"/>
              <w:rPr>
                <w:b/>
                <w:bCs/>
                <w:sz w:val="20"/>
                <w:szCs w:val="20"/>
              </w:rPr>
            </w:pPr>
            <w:r>
              <w:rPr>
                <w:b/>
                <w:bCs/>
                <w:sz w:val="20"/>
                <w:szCs w:val="20"/>
              </w:rPr>
              <w:t>/ 20</w:t>
            </w:r>
          </w:p>
        </w:tc>
      </w:tr>
    </w:tbl>
    <w:p w:rsidR="001B5141" w:rsidRPr="009C0D29" w:rsidRDefault="001B5141" w:rsidP="009C0D29">
      <w:pPr>
        <w:tabs>
          <w:tab w:val="left" w:pos="7404"/>
        </w:tabs>
        <w:rPr>
          <w:sz w:val="16"/>
          <w:szCs w:val="16"/>
        </w:rPr>
      </w:pPr>
    </w:p>
    <w:sectPr w:rsidR="001B5141" w:rsidRPr="009C0D29" w:rsidSect="00D03F94">
      <w:pgSz w:w="11906" w:h="16838" w:code="9"/>
      <w:pgMar w:top="1701" w:right="720" w:bottom="720" w:left="720"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620" w:rsidRDefault="00104620" w:rsidP="005F41A9">
      <w:pPr>
        <w:spacing w:after="0" w:line="240" w:lineRule="auto"/>
      </w:pPr>
      <w:r>
        <w:separator/>
      </w:r>
    </w:p>
  </w:endnote>
  <w:endnote w:type="continuationSeparator" w:id="0">
    <w:p w:rsidR="00104620" w:rsidRDefault="00104620" w:rsidP="005F4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620" w:rsidRDefault="00104620" w:rsidP="005F41A9">
      <w:pPr>
        <w:spacing w:after="0" w:line="240" w:lineRule="auto"/>
      </w:pPr>
      <w:r>
        <w:separator/>
      </w:r>
    </w:p>
  </w:footnote>
  <w:footnote w:type="continuationSeparator" w:id="0">
    <w:p w:rsidR="00104620" w:rsidRDefault="00104620" w:rsidP="005F4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73" w:rsidRPr="000810D4" w:rsidRDefault="00F11C46" w:rsidP="00220773">
    <w:pPr>
      <w:spacing w:after="0" w:line="240" w:lineRule="auto"/>
      <w:rPr>
        <w:caps/>
        <w:color w:val="7F7F7F" w:themeColor="text1" w:themeTint="80"/>
        <w:sz w:val="32"/>
        <w:szCs w:val="32"/>
      </w:rPr>
    </w:pPr>
    <w:r>
      <w:rPr>
        <w:caps/>
        <w:noProof/>
        <w:color w:val="7F7F7F" w:themeColor="text1" w:themeTint="80"/>
        <w:sz w:val="32"/>
        <w:szCs w:val="32"/>
        <w:lang w:eastAsia="fr-FR"/>
      </w:rPr>
      <w:drawing>
        <wp:anchor distT="0" distB="0" distL="114300" distR="114300" simplePos="0" relativeHeight="251658240" behindDoc="0" locked="0" layoutInCell="1" allowOverlap="1" wp14:anchorId="0D7987AB" wp14:editId="0A566EC9">
          <wp:simplePos x="0" y="0"/>
          <wp:positionH relativeFrom="column">
            <wp:posOffset>5610225</wp:posOffset>
          </wp:positionH>
          <wp:positionV relativeFrom="paragraph">
            <wp:posOffset>8890</wp:posOffset>
          </wp:positionV>
          <wp:extent cx="1017905" cy="1070610"/>
          <wp:effectExtent l="0" t="0" r="0" b="0"/>
          <wp:wrapSquare wrapText="bothSides"/>
          <wp:docPr id="1" name="Image 1" descr="C:\Users\TRISTA~1\AppData\Local\Temp\Acad-Lyon-COMPLET-couleur-quadr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ISTA~1\AppData\Local\Temp\Acad-Lyon-COMPLET-couleur-quadri-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1070610"/>
                  </a:xfrm>
                  <a:prstGeom prst="rect">
                    <a:avLst/>
                  </a:prstGeom>
                  <a:noFill/>
                  <a:ln>
                    <a:noFill/>
                  </a:ln>
                </pic:spPr>
              </pic:pic>
            </a:graphicData>
          </a:graphic>
          <wp14:sizeRelH relativeFrom="page">
            <wp14:pctWidth>0</wp14:pctWidth>
          </wp14:sizeRelH>
          <wp14:sizeRelV relativeFrom="page">
            <wp14:pctHeight>0</wp14:pctHeight>
          </wp14:sizeRelV>
        </wp:anchor>
      </w:drawing>
    </w:r>
    <w:r w:rsidR="00220773" w:rsidRPr="000810D4">
      <w:rPr>
        <w:caps/>
        <w:color w:val="7F7F7F" w:themeColor="text1" w:themeTint="80"/>
        <w:sz w:val="32"/>
        <w:szCs w:val="32"/>
      </w:rPr>
      <w:t>BACCALAURÉAT S</w:t>
    </w:r>
  </w:p>
  <w:p w:rsidR="003116BB" w:rsidRPr="000810D4" w:rsidRDefault="00220773" w:rsidP="00220773">
    <w:pPr>
      <w:pStyle w:val="En-tte"/>
    </w:pPr>
    <w:r w:rsidRPr="000810D4">
      <w:rPr>
        <w:caps/>
        <w:color w:val="7F7F7F" w:themeColor="text1" w:themeTint="80"/>
        <w:sz w:val="32"/>
        <w:szCs w:val="32"/>
      </w:rPr>
      <w:t>ÉPREUVE DE CONTRÔLE en physique-chimiE</w:t>
    </w:r>
    <w:r w:rsidRPr="000810D4">
      <w:rPr>
        <w:noProof/>
        <w:lang w:eastAsia="fr-F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33589"/>
    <w:multiLevelType w:val="hybridMultilevel"/>
    <w:tmpl w:val="E9F4E3C8"/>
    <w:lvl w:ilvl="0" w:tplc="354883D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C52DD2"/>
    <w:multiLevelType w:val="hybridMultilevel"/>
    <w:tmpl w:val="1C428884"/>
    <w:lvl w:ilvl="0" w:tplc="5C66290E">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F37403"/>
    <w:multiLevelType w:val="hybridMultilevel"/>
    <w:tmpl w:val="C12A068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8884089"/>
    <w:multiLevelType w:val="hybridMultilevel"/>
    <w:tmpl w:val="C1E2AE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C0F1C02"/>
    <w:multiLevelType w:val="hybridMultilevel"/>
    <w:tmpl w:val="82465662"/>
    <w:lvl w:ilvl="0" w:tplc="01465D82">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E1133A1"/>
    <w:multiLevelType w:val="hybridMultilevel"/>
    <w:tmpl w:val="1C986DA8"/>
    <w:lvl w:ilvl="0" w:tplc="450C311A">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227F1891"/>
    <w:multiLevelType w:val="hybridMultilevel"/>
    <w:tmpl w:val="F2FC50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33846E4"/>
    <w:multiLevelType w:val="hybridMultilevel"/>
    <w:tmpl w:val="AEBE4F96"/>
    <w:lvl w:ilvl="0" w:tplc="BBB82614">
      <w:start w:val="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361005B"/>
    <w:multiLevelType w:val="hybridMultilevel"/>
    <w:tmpl w:val="71E842C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4772BA8"/>
    <w:multiLevelType w:val="hybridMultilevel"/>
    <w:tmpl w:val="0E30AE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5DA5EB2"/>
    <w:multiLevelType w:val="hybridMultilevel"/>
    <w:tmpl w:val="163C5F06"/>
    <w:lvl w:ilvl="0" w:tplc="79982E44">
      <w:start w:val="1"/>
      <w:numFmt w:val="bullet"/>
      <w:lvlText w:val="−"/>
      <w:lvlJc w:val="left"/>
      <w:pPr>
        <w:ind w:left="395" w:hanging="360"/>
      </w:pPr>
      <w:rPr>
        <w:rFonts w:ascii="Century Schoolbook" w:hAnsi="Century Schoolbook" w:hint="default"/>
      </w:rPr>
    </w:lvl>
    <w:lvl w:ilvl="1" w:tplc="040C0003" w:tentative="1">
      <w:start w:val="1"/>
      <w:numFmt w:val="bullet"/>
      <w:lvlText w:val="o"/>
      <w:lvlJc w:val="left"/>
      <w:pPr>
        <w:ind w:left="1115" w:hanging="360"/>
      </w:pPr>
      <w:rPr>
        <w:rFonts w:ascii="Courier New" w:hAnsi="Courier New" w:cs="Courier New" w:hint="default"/>
      </w:rPr>
    </w:lvl>
    <w:lvl w:ilvl="2" w:tplc="040C0005" w:tentative="1">
      <w:start w:val="1"/>
      <w:numFmt w:val="bullet"/>
      <w:lvlText w:val=""/>
      <w:lvlJc w:val="left"/>
      <w:pPr>
        <w:ind w:left="1835" w:hanging="360"/>
      </w:pPr>
      <w:rPr>
        <w:rFonts w:ascii="Wingdings" w:hAnsi="Wingdings" w:hint="default"/>
      </w:rPr>
    </w:lvl>
    <w:lvl w:ilvl="3" w:tplc="040C0001" w:tentative="1">
      <w:start w:val="1"/>
      <w:numFmt w:val="bullet"/>
      <w:lvlText w:val=""/>
      <w:lvlJc w:val="left"/>
      <w:pPr>
        <w:ind w:left="2555" w:hanging="360"/>
      </w:pPr>
      <w:rPr>
        <w:rFonts w:ascii="Symbol" w:hAnsi="Symbol" w:hint="default"/>
      </w:rPr>
    </w:lvl>
    <w:lvl w:ilvl="4" w:tplc="040C0003" w:tentative="1">
      <w:start w:val="1"/>
      <w:numFmt w:val="bullet"/>
      <w:lvlText w:val="o"/>
      <w:lvlJc w:val="left"/>
      <w:pPr>
        <w:ind w:left="3275" w:hanging="360"/>
      </w:pPr>
      <w:rPr>
        <w:rFonts w:ascii="Courier New" w:hAnsi="Courier New" w:cs="Courier New" w:hint="default"/>
      </w:rPr>
    </w:lvl>
    <w:lvl w:ilvl="5" w:tplc="040C0005" w:tentative="1">
      <w:start w:val="1"/>
      <w:numFmt w:val="bullet"/>
      <w:lvlText w:val=""/>
      <w:lvlJc w:val="left"/>
      <w:pPr>
        <w:ind w:left="3995" w:hanging="360"/>
      </w:pPr>
      <w:rPr>
        <w:rFonts w:ascii="Wingdings" w:hAnsi="Wingdings" w:hint="default"/>
      </w:rPr>
    </w:lvl>
    <w:lvl w:ilvl="6" w:tplc="040C0001" w:tentative="1">
      <w:start w:val="1"/>
      <w:numFmt w:val="bullet"/>
      <w:lvlText w:val=""/>
      <w:lvlJc w:val="left"/>
      <w:pPr>
        <w:ind w:left="4715" w:hanging="360"/>
      </w:pPr>
      <w:rPr>
        <w:rFonts w:ascii="Symbol" w:hAnsi="Symbol" w:hint="default"/>
      </w:rPr>
    </w:lvl>
    <w:lvl w:ilvl="7" w:tplc="040C0003" w:tentative="1">
      <w:start w:val="1"/>
      <w:numFmt w:val="bullet"/>
      <w:lvlText w:val="o"/>
      <w:lvlJc w:val="left"/>
      <w:pPr>
        <w:ind w:left="5435" w:hanging="360"/>
      </w:pPr>
      <w:rPr>
        <w:rFonts w:ascii="Courier New" w:hAnsi="Courier New" w:cs="Courier New" w:hint="default"/>
      </w:rPr>
    </w:lvl>
    <w:lvl w:ilvl="8" w:tplc="040C0005" w:tentative="1">
      <w:start w:val="1"/>
      <w:numFmt w:val="bullet"/>
      <w:lvlText w:val=""/>
      <w:lvlJc w:val="left"/>
      <w:pPr>
        <w:ind w:left="6155" w:hanging="360"/>
      </w:pPr>
      <w:rPr>
        <w:rFonts w:ascii="Wingdings" w:hAnsi="Wingdings" w:hint="default"/>
      </w:rPr>
    </w:lvl>
  </w:abstractNum>
  <w:abstractNum w:abstractNumId="11">
    <w:nsid w:val="2CDC2AD4"/>
    <w:multiLevelType w:val="hybridMultilevel"/>
    <w:tmpl w:val="68E81502"/>
    <w:lvl w:ilvl="0" w:tplc="5736320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DC81148"/>
    <w:multiLevelType w:val="hybridMultilevel"/>
    <w:tmpl w:val="333870E4"/>
    <w:lvl w:ilvl="0" w:tplc="01465D8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FAD35F0"/>
    <w:multiLevelType w:val="hybridMultilevel"/>
    <w:tmpl w:val="D3A05E0E"/>
    <w:lvl w:ilvl="0" w:tplc="01465D82">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30DD5E39"/>
    <w:multiLevelType w:val="hybridMultilevel"/>
    <w:tmpl w:val="E15C057C"/>
    <w:lvl w:ilvl="0" w:tplc="57363204">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32C1661D"/>
    <w:multiLevelType w:val="hybridMultilevel"/>
    <w:tmpl w:val="FB848C18"/>
    <w:lvl w:ilvl="0" w:tplc="354883D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DE10FD7"/>
    <w:multiLevelType w:val="hybridMultilevel"/>
    <w:tmpl w:val="DAF809D4"/>
    <w:lvl w:ilvl="0" w:tplc="5736320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22369EA"/>
    <w:multiLevelType w:val="hybridMultilevel"/>
    <w:tmpl w:val="17C8AFB6"/>
    <w:lvl w:ilvl="0" w:tplc="354883D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3F2684F"/>
    <w:multiLevelType w:val="hybridMultilevel"/>
    <w:tmpl w:val="EB104188"/>
    <w:lvl w:ilvl="0" w:tplc="354883D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6352B2E"/>
    <w:multiLevelType w:val="hybridMultilevel"/>
    <w:tmpl w:val="640810DE"/>
    <w:lvl w:ilvl="0" w:tplc="01465D8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9D251F4"/>
    <w:multiLevelType w:val="hybridMultilevel"/>
    <w:tmpl w:val="E4183318"/>
    <w:lvl w:ilvl="0" w:tplc="A1A01CA4">
      <w:start w:val="1"/>
      <w:numFmt w:val="decimal"/>
      <w:lvlText w:val="%1."/>
      <w:lvlJc w:val="left"/>
      <w:pPr>
        <w:ind w:left="720" w:hanging="360"/>
      </w:pPr>
      <w:rPr>
        <w:b/>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A0A2558"/>
    <w:multiLevelType w:val="hybridMultilevel"/>
    <w:tmpl w:val="99605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ADD46C9"/>
    <w:multiLevelType w:val="hybridMultilevel"/>
    <w:tmpl w:val="6616E0C8"/>
    <w:lvl w:ilvl="0" w:tplc="23E2EBEC">
      <w:start w:val="2"/>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4B456DBA"/>
    <w:multiLevelType w:val="hybridMultilevel"/>
    <w:tmpl w:val="D34C8F98"/>
    <w:lvl w:ilvl="0" w:tplc="5C66290E">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D742E5E"/>
    <w:multiLevelType w:val="hybridMultilevel"/>
    <w:tmpl w:val="2B18C346"/>
    <w:lvl w:ilvl="0" w:tplc="01465D82">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4F746287"/>
    <w:multiLevelType w:val="hybridMultilevel"/>
    <w:tmpl w:val="45A8A658"/>
    <w:lvl w:ilvl="0" w:tplc="354883D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08F3AAB"/>
    <w:multiLevelType w:val="hybridMultilevel"/>
    <w:tmpl w:val="C47C7308"/>
    <w:lvl w:ilvl="0" w:tplc="57363204">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nsid w:val="51586054"/>
    <w:multiLevelType w:val="hybridMultilevel"/>
    <w:tmpl w:val="964C7F62"/>
    <w:lvl w:ilvl="0" w:tplc="01465D82">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558E01E5"/>
    <w:multiLevelType w:val="hybridMultilevel"/>
    <w:tmpl w:val="A42EFF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8DD5473"/>
    <w:multiLevelType w:val="hybridMultilevel"/>
    <w:tmpl w:val="4B2080AC"/>
    <w:lvl w:ilvl="0" w:tplc="354883D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03051B8"/>
    <w:multiLevelType w:val="hybridMultilevel"/>
    <w:tmpl w:val="D5B2B834"/>
    <w:lvl w:ilvl="0" w:tplc="110A2EE6">
      <w:start w:val="1"/>
      <w:numFmt w:val="bullet"/>
      <w:lvlText w:val=""/>
      <w:lvlJc w:val="left"/>
      <w:pPr>
        <w:ind w:left="360" w:hanging="360"/>
      </w:pPr>
      <w:rPr>
        <w:rFonts w:ascii="Wingdings 3" w:hAnsi="Wingdings 3" w:hint="default"/>
        <w:sz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61BC3458"/>
    <w:multiLevelType w:val="hybridMultilevel"/>
    <w:tmpl w:val="B060CD20"/>
    <w:lvl w:ilvl="0" w:tplc="354883D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6CD01FC"/>
    <w:multiLevelType w:val="hybridMultilevel"/>
    <w:tmpl w:val="840C63FA"/>
    <w:lvl w:ilvl="0" w:tplc="354883D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87F118B"/>
    <w:multiLevelType w:val="hybridMultilevel"/>
    <w:tmpl w:val="53A0B4A8"/>
    <w:lvl w:ilvl="0" w:tplc="AE56C476">
      <w:start w:val="1"/>
      <w:numFmt w:val="bullet"/>
      <w:lvlText w:val="►"/>
      <w:lvlJc w:val="left"/>
      <w:pPr>
        <w:ind w:left="720" w:hanging="360"/>
      </w:pPr>
      <w:rPr>
        <w:rFonts w:ascii="Century Schoolbook" w:hAnsi="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B450A71"/>
    <w:multiLevelType w:val="hybridMultilevel"/>
    <w:tmpl w:val="29BC5C04"/>
    <w:lvl w:ilvl="0" w:tplc="BBB82614">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C640BAB"/>
    <w:multiLevelType w:val="hybridMultilevel"/>
    <w:tmpl w:val="B49AED56"/>
    <w:lvl w:ilvl="0" w:tplc="79982E44">
      <w:start w:val="1"/>
      <w:numFmt w:val="bullet"/>
      <w:lvlText w:val="−"/>
      <w:lvlJc w:val="left"/>
      <w:pPr>
        <w:ind w:left="360" w:hanging="360"/>
      </w:pPr>
      <w:rPr>
        <w:rFonts w:ascii="Century Schoolbook" w:hAnsi="Century Schoolbook"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723828DF"/>
    <w:multiLevelType w:val="hybridMultilevel"/>
    <w:tmpl w:val="C5CA60A8"/>
    <w:lvl w:ilvl="0" w:tplc="AA42464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38F738B"/>
    <w:multiLevelType w:val="hybridMultilevel"/>
    <w:tmpl w:val="C5A8570E"/>
    <w:lvl w:ilvl="0" w:tplc="354883D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5D00CE7"/>
    <w:multiLevelType w:val="hybridMultilevel"/>
    <w:tmpl w:val="7C680C20"/>
    <w:lvl w:ilvl="0" w:tplc="01465D82">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785524A6"/>
    <w:multiLevelType w:val="hybridMultilevel"/>
    <w:tmpl w:val="6B66903A"/>
    <w:lvl w:ilvl="0" w:tplc="354883D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D2D75E5"/>
    <w:multiLevelType w:val="hybridMultilevel"/>
    <w:tmpl w:val="6AF46AA0"/>
    <w:lvl w:ilvl="0" w:tplc="01465D82">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nsid w:val="7DC243CE"/>
    <w:multiLevelType w:val="hybridMultilevel"/>
    <w:tmpl w:val="109EE222"/>
    <w:lvl w:ilvl="0" w:tplc="01465D8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34"/>
  </w:num>
  <w:num w:numId="4">
    <w:abstractNumId w:val="36"/>
  </w:num>
  <w:num w:numId="5">
    <w:abstractNumId w:val="7"/>
  </w:num>
  <w:num w:numId="6">
    <w:abstractNumId w:val="5"/>
  </w:num>
  <w:num w:numId="7">
    <w:abstractNumId w:val="21"/>
  </w:num>
  <w:num w:numId="8">
    <w:abstractNumId w:val="35"/>
  </w:num>
  <w:num w:numId="9">
    <w:abstractNumId w:val="10"/>
  </w:num>
  <w:num w:numId="10">
    <w:abstractNumId w:val="23"/>
  </w:num>
  <w:num w:numId="11">
    <w:abstractNumId w:val="1"/>
  </w:num>
  <w:num w:numId="12">
    <w:abstractNumId w:val="6"/>
  </w:num>
  <w:num w:numId="13">
    <w:abstractNumId w:val="22"/>
  </w:num>
  <w:num w:numId="14">
    <w:abstractNumId w:val="8"/>
  </w:num>
  <w:num w:numId="15">
    <w:abstractNumId w:val="3"/>
  </w:num>
  <w:num w:numId="16">
    <w:abstractNumId w:val="11"/>
  </w:num>
  <w:num w:numId="17">
    <w:abstractNumId w:val="40"/>
  </w:num>
  <w:num w:numId="18">
    <w:abstractNumId w:val="26"/>
  </w:num>
  <w:num w:numId="19">
    <w:abstractNumId w:val="33"/>
  </w:num>
  <w:num w:numId="20">
    <w:abstractNumId w:val="9"/>
  </w:num>
  <w:num w:numId="21">
    <w:abstractNumId w:val="38"/>
  </w:num>
  <w:num w:numId="22">
    <w:abstractNumId w:val="20"/>
  </w:num>
  <w:num w:numId="23">
    <w:abstractNumId w:val="12"/>
  </w:num>
  <w:num w:numId="24">
    <w:abstractNumId w:val="39"/>
  </w:num>
  <w:num w:numId="25">
    <w:abstractNumId w:val="15"/>
  </w:num>
  <w:num w:numId="26">
    <w:abstractNumId w:val="17"/>
  </w:num>
  <w:num w:numId="27">
    <w:abstractNumId w:val="37"/>
  </w:num>
  <w:num w:numId="28">
    <w:abstractNumId w:val="25"/>
  </w:num>
  <w:num w:numId="29">
    <w:abstractNumId w:val="19"/>
  </w:num>
  <w:num w:numId="30">
    <w:abstractNumId w:val="32"/>
  </w:num>
  <w:num w:numId="31">
    <w:abstractNumId w:val="18"/>
  </w:num>
  <w:num w:numId="32">
    <w:abstractNumId w:val="14"/>
  </w:num>
  <w:num w:numId="33">
    <w:abstractNumId w:val="4"/>
  </w:num>
  <w:num w:numId="34">
    <w:abstractNumId w:val="30"/>
  </w:num>
  <w:num w:numId="35">
    <w:abstractNumId w:val="24"/>
  </w:num>
  <w:num w:numId="36">
    <w:abstractNumId w:val="16"/>
  </w:num>
  <w:num w:numId="37">
    <w:abstractNumId w:val="41"/>
  </w:num>
  <w:num w:numId="38">
    <w:abstractNumId w:val="31"/>
  </w:num>
  <w:num w:numId="39">
    <w:abstractNumId w:val="13"/>
  </w:num>
  <w:num w:numId="40">
    <w:abstractNumId w:val="27"/>
  </w:num>
  <w:num w:numId="41">
    <w:abstractNumId w:val="29"/>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03D"/>
    <w:rsid w:val="000143F0"/>
    <w:rsid w:val="00032450"/>
    <w:rsid w:val="00041F7B"/>
    <w:rsid w:val="00071E39"/>
    <w:rsid w:val="000810D4"/>
    <w:rsid w:val="00083EF0"/>
    <w:rsid w:val="00090971"/>
    <w:rsid w:val="000D1DF8"/>
    <w:rsid w:val="000E5AD0"/>
    <w:rsid w:val="000F242C"/>
    <w:rsid w:val="001041BB"/>
    <w:rsid w:val="00104620"/>
    <w:rsid w:val="00120C9C"/>
    <w:rsid w:val="00137327"/>
    <w:rsid w:val="001412AA"/>
    <w:rsid w:val="00174E44"/>
    <w:rsid w:val="0018423B"/>
    <w:rsid w:val="00193D8B"/>
    <w:rsid w:val="001971B2"/>
    <w:rsid w:val="001972DA"/>
    <w:rsid w:val="001B5141"/>
    <w:rsid w:val="001B6879"/>
    <w:rsid w:val="001C480E"/>
    <w:rsid w:val="001E4D58"/>
    <w:rsid w:val="002166FF"/>
    <w:rsid w:val="00217F67"/>
    <w:rsid w:val="00220773"/>
    <w:rsid w:val="00223B21"/>
    <w:rsid w:val="00270C8D"/>
    <w:rsid w:val="00277B02"/>
    <w:rsid w:val="002A56EF"/>
    <w:rsid w:val="002A6531"/>
    <w:rsid w:val="002D58F7"/>
    <w:rsid w:val="002E65F8"/>
    <w:rsid w:val="002F1B7B"/>
    <w:rsid w:val="002F23F3"/>
    <w:rsid w:val="003116BB"/>
    <w:rsid w:val="00344C3D"/>
    <w:rsid w:val="00354C9B"/>
    <w:rsid w:val="00393563"/>
    <w:rsid w:val="003B2BBF"/>
    <w:rsid w:val="00430867"/>
    <w:rsid w:val="00463BE0"/>
    <w:rsid w:val="004A4E6E"/>
    <w:rsid w:val="004C0EB2"/>
    <w:rsid w:val="00514640"/>
    <w:rsid w:val="00514F36"/>
    <w:rsid w:val="005152ED"/>
    <w:rsid w:val="00541026"/>
    <w:rsid w:val="005607F5"/>
    <w:rsid w:val="005841B6"/>
    <w:rsid w:val="0058593D"/>
    <w:rsid w:val="005916C3"/>
    <w:rsid w:val="005A40FD"/>
    <w:rsid w:val="005D2709"/>
    <w:rsid w:val="005F12DE"/>
    <w:rsid w:val="005F41A9"/>
    <w:rsid w:val="00622D19"/>
    <w:rsid w:val="00643AFC"/>
    <w:rsid w:val="00647837"/>
    <w:rsid w:val="0065533E"/>
    <w:rsid w:val="00674EAE"/>
    <w:rsid w:val="00686364"/>
    <w:rsid w:val="006900F0"/>
    <w:rsid w:val="006C35E0"/>
    <w:rsid w:val="006C4337"/>
    <w:rsid w:val="00744B42"/>
    <w:rsid w:val="00750091"/>
    <w:rsid w:val="007573C1"/>
    <w:rsid w:val="00796ECB"/>
    <w:rsid w:val="007A40AA"/>
    <w:rsid w:val="007A579B"/>
    <w:rsid w:val="007B5A83"/>
    <w:rsid w:val="007D697B"/>
    <w:rsid w:val="00813234"/>
    <w:rsid w:val="00815FDC"/>
    <w:rsid w:val="00851EAD"/>
    <w:rsid w:val="00853A18"/>
    <w:rsid w:val="00855576"/>
    <w:rsid w:val="008C715B"/>
    <w:rsid w:val="008E32DE"/>
    <w:rsid w:val="008F0CF3"/>
    <w:rsid w:val="00926142"/>
    <w:rsid w:val="00931919"/>
    <w:rsid w:val="0093215F"/>
    <w:rsid w:val="0094303D"/>
    <w:rsid w:val="00943EE0"/>
    <w:rsid w:val="009456F9"/>
    <w:rsid w:val="00974240"/>
    <w:rsid w:val="00974BB4"/>
    <w:rsid w:val="00981E76"/>
    <w:rsid w:val="009A3490"/>
    <w:rsid w:val="009C0D29"/>
    <w:rsid w:val="009C1307"/>
    <w:rsid w:val="009F52C6"/>
    <w:rsid w:val="00A20CED"/>
    <w:rsid w:val="00A5222C"/>
    <w:rsid w:val="00A64610"/>
    <w:rsid w:val="00B05C4E"/>
    <w:rsid w:val="00B2657F"/>
    <w:rsid w:val="00B45CAF"/>
    <w:rsid w:val="00BA1BBD"/>
    <w:rsid w:val="00BB1BBE"/>
    <w:rsid w:val="00BB3C28"/>
    <w:rsid w:val="00BC75DA"/>
    <w:rsid w:val="00C02DA7"/>
    <w:rsid w:val="00C02E07"/>
    <w:rsid w:val="00C4058C"/>
    <w:rsid w:val="00C53D48"/>
    <w:rsid w:val="00C54BB4"/>
    <w:rsid w:val="00C57AD4"/>
    <w:rsid w:val="00C72583"/>
    <w:rsid w:val="00C74B8F"/>
    <w:rsid w:val="00C80D0A"/>
    <w:rsid w:val="00CA0F26"/>
    <w:rsid w:val="00CA165C"/>
    <w:rsid w:val="00CA587A"/>
    <w:rsid w:val="00D03F94"/>
    <w:rsid w:val="00D26D52"/>
    <w:rsid w:val="00D319BC"/>
    <w:rsid w:val="00D32474"/>
    <w:rsid w:val="00D3692E"/>
    <w:rsid w:val="00D73D9D"/>
    <w:rsid w:val="00D97617"/>
    <w:rsid w:val="00DB0A56"/>
    <w:rsid w:val="00E21498"/>
    <w:rsid w:val="00E42EC9"/>
    <w:rsid w:val="00E73712"/>
    <w:rsid w:val="00E918AD"/>
    <w:rsid w:val="00EF5A2A"/>
    <w:rsid w:val="00F11C46"/>
    <w:rsid w:val="00F11CAE"/>
    <w:rsid w:val="00F237E9"/>
    <w:rsid w:val="00F364B8"/>
    <w:rsid w:val="00F4348A"/>
    <w:rsid w:val="00F97D07"/>
    <w:rsid w:val="00FB260E"/>
    <w:rsid w:val="00FB4888"/>
    <w:rsid w:val="00FE5BFB"/>
    <w:rsid w:val="00FF06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sid w:val="000D1DF8"/>
    <w:rPr>
      <w:color w:val="0000FF"/>
      <w:u w:val="single"/>
    </w:rPr>
  </w:style>
  <w:style w:type="paragraph" w:styleId="Paragraphedeliste">
    <w:name w:val="List Paragraph"/>
    <w:basedOn w:val="Normal"/>
    <w:uiPriority w:val="34"/>
    <w:qFormat/>
    <w:rsid w:val="000D1DF8"/>
    <w:pPr>
      <w:ind w:left="720"/>
      <w:contextualSpacing/>
    </w:pPr>
  </w:style>
  <w:style w:type="table" w:styleId="Grilledutableau">
    <w:name w:val="Table Grid"/>
    <w:basedOn w:val="TableauNormal"/>
    <w:uiPriority w:val="59"/>
    <w:rsid w:val="000D1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41F7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41F7B"/>
    <w:rPr>
      <w:rFonts w:ascii="Tahoma" w:hAnsi="Tahoma" w:cs="Tahoma"/>
      <w:sz w:val="16"/>
      <w:szCs w:val="16"/>
    </w:rPr>
  </w:style>
  <w:style w:type="paragraph" w:styleId="En-tte">
    <w:name w:val="header"/>
    <w:basedOn w:val="Normal"/>
    <w:link w:val="En-tteCar"/>
    <w:uiPriority w:val="99"/>
    <w:unhideWhenUsed/>
    <w:rsid w:val="005F41A9"/>
    <w:pPr>
      <w:tabs>
        <w:tab w:val="center" w:pos="4536"/>
        <w:tab w:val="right" w:pos="9072"/>
      </w:tabs>
      <w:spacing w:after="0" w:line="240" w:lineRule="auto"/>
    </w:pPr>
  </w:style>
  <w:style w:type="character" w:customStyle="1" w:styleId="En-tteCar">
    <w:name w:val="En-tête Car"/>
    <w:basedOn w:val="Policepardfaut"/>
    <w:link w:val="En-tte"/>
    <w:uiPriority w:val="99"/>
    <w:rsid w:val="005F41A9"/>
  </w:style>
  <w:style w:type="paragraph" w:styleId="Pieddepage">
    <w:name w:val="footer"/>
    <w:basedOn w:val="Normal"/>
    <w:link w:val="PieddepageCar"/>
    <w:uiPriority w:val="99"/>
    <w:unhideWhenUsed/>
    <w:rsid w:val="005F41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41A9"/>
  </w:style>
  <w:style w:type="paragraph" w:customStyle="1" w:styleId="Default">
    <w:name w:val="Default"/>
    <w:rsid w:val="00C57AD4"/>
    <w:pPr>
      <w:autoSpaceDE w:val="0"/>
      <w:autoSpaceDN w:val="0"/>
      <w:adjustRightInd w:val="0"/>
    </w:pPr>
    <w:rPr>
      <w:rFonts w:ascii="Arial" w:hAnsi="Arial" w:cs="Arial"/>
      <w:color w:val="000000"/>
      <w:sz w:val="24"/>
      <w:szCs w:val="24"/>
    </w:rPr>
  </w:style>
  <w:style w:type="character" w:styleId="Textedelespacerserv">
    <w:name w:val="Placeholder Text"/>
    <w:basedOn w:val="Policepardfaut"/>
    <w:uiPriority w:val="99"/>
    <w:semiHidden/>
    <w:rsid w:val="00D319B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sid w:val="000D1DF8"/>
    <w:rPr>
      <w:color w:val="0000FF"/>
      <w:u w:val="single"/>
    </w:rPr>
  </w:style>
  <w:style w:type="paragraph" w:styleId="Paragraphedeliste">
    <w:name w:val="List Paragraph"/>
    <w:basedOn w:val="Normal"/>
    <w:uiPriority w:val="34"/>
    <w:qFormat/>
    <w:rsid w:val="000D1DF8"/>
    <w:pPr>
      <w:ind w:left="720"/>
      <w:contextualSpacing/>
    </w:pPr>
  </w:style>
  <w:style w:type="table" w:styleId="Grilledutableau">
    <w:name w:val="Table Grid"/>
    <w:basedOn w:val="TableauNormal"/>
    <w:uiPriority w:val="59"/>
    <w:rsid w:val="000D1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41F7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41F7B"/>
    <w:rPr>
      <w:rFonts w:ascii="Tahoma" w:hAnsi="Tahoma" w:cs="Tahoma"/>
      <w:sz w:val="16"/>
      <w:szCs w:val="16"/>
    </w:rPr>
  </w:style>
  <w:style w:type="paragraph" w:styleId="En-tte">
    <w:name w:val="header"/>
    <w:basedOn w:val="Normal"/>
    <w:link w:val="En-tteCar"/>
    <w:uiPriority w:val="99"/>
    <w:unhideWhenUsed/>
    <w:rsid w:val="005F41A9"/>
    <w:pPr>
      <w:tabs>
        <w:tab w:val="center" w:pos="4536"/>
        <w:tab w:val="right" w:pos="9072"/>
      </w:tabs>
      <w:spacing w:after="0" w:line="240" w:lineRule="auto"/>
    </w:pPr>
  </w:style>
  <w:style w:type="character" w:customStyle="1" w:styleId="En-tteCar">
    <w:name w:val="En-tête Car"/>
    <w:basedOn w:val="Policepardfaut"/>
    <w:link w:val="En-tte"/>
    <w:uiPriority w:val="99"/>
    <w:rsid w:val="005F41A9"/>
  </w:style>
  <w:style w:type="paragraph" w:styleId="Pieddepage">
    <w:name w:val="footer"/>
    <w:basedOn w:val="Normal"/>
    <w:link w:val="PieddepageCar"/>
    <w:uiPriority w:val="99"/>
    <w:unhideWhenUsed/>
    <w:rsid w:val="005F41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41A9"/>
  </w:style>
  <w:style w:type="paragraph" w:customStyle="1" w:styleId="Default">
    <w:name w:val="Default"/>
    <w:rsid w:val="00C57AD4"/>
    <w:pPr>
      <w:autoSpaceDE w:val="0"/>
      <w:autoSpaceDN w:val="0"/>
      <w:adjustRightInd w:val="0"/>
    </w:pPr>
    <w:rPr>
      <w:rFonts w:ascii="Arial" w:hAnsi="Arial" w:cs="Arial"/>
      <w:color w:val="000000"/>
      <w:sz w:val="24"/>
      <w:szCs w:val="24"/>
    </w:rPr>
  </w:style>
  <w:style w:type="character" w:styleId="Textedelespacerserv">
    <w:name w:val="Placeholder Text"/>
    <w:basedOn w:val="Policepardfaut"/>
    <w:uiPriority w:val="99"/>
    <w:semiHidden/>
    <w:rsid w:val="00D319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hdphoto" Target="media/hdphoto3.wdp"/><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CEB56-429F-473D-B6D8-45006693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1254</Words>
  <Characters>6898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Rappel sur les modalités de l’épreuve :</vt:lpstr>
    </vt:vector>
  </TitlesOfParts>
  <Company>Hewlett-Packard</Company>
  <LinksUpToDate>false</LinksUpToDate>
  <CharactersWithSpaces>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Rappel sur les modalités de l’épreuve :</dc:title>
  <dc:creator>Tristan</dc:creator>
  <cp:lastModifiedBy>Tristan</cp:lastModifiedBy>
  <cp:revision>5</cp:revision>
  <cp:lastPrinted>2013-11-24T21:12:00Z</cp:lastPrinted>
  <dcterms:created xsi:type="dcterms:W3CDTF">2014-05-03T13:47:00Z</dcterms:created>
  <dcterms:modified xsi:type="dcterms:W3CDTF">2014-05-20T12:31:00Z</dcterms:modified>
</cp:coreProperties>
</file>