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B57" w:rsidRPr="008377B0" w:rsidRDefault="007C735E" w:rsidP="009F4697">
      <w:pPr>
        <w:pBdr>
          <w:top w:val="single" w:sz="4" w:space="1" w:color="auto"/>
          <w:left w:val="single" w:sz="4" w:space="4" w:color="auto"/>
          <w:bottom w:val="single" w:sz="4" w:space="1" w:color="auto"/>
          <w:right w:val="single" w:sz="4" w:space="4" w:color="auto"/>
        </w:pBdr>
        <w:jc w:val="center"/>
        <w:rPr>
          <w:sz w:val="24"/>
          <w:szCs w:val="24"/>
        </w:rPr>
      </w:pPr>
      <w:r w:rsidRPr="008377B0">
        <w:rPr>
          <w:sz w:val="24"/>
          <w:szCs w:val="24"/>
        </w:rPr>
        <w:t>CH7</w:t>
      </w:r>
      <w:r w:rsidR="009F4697" w:rsidRPr="008377B0">
        <w:rPr>
          <w:sz w:val="24"/>
          <w:szCs w:val="24"/>
        </w:rPr>
        <w:t xml:space="preserve"> </w:t>
      </w:r>
      <w:r w:rsidR="00A811B8" w:rsidRPr="008377B0">
        <w:rPr>
          <w:sz w:val="24"/>
          <w:szCs w:val="24"/>
        </w:rPr>
        <w:t xml:space="preserve">Importance de la </w:t>
      </w:r>
      <w:proofErr w:type="spellStart"/>
      <w:r w:rsidR="00A811B8" w:rsidRPr="008377B0">
        <w:rPr>
          <w:sz w:val="24"/>
          <w:szCs w:val="24"/>
        </w:rPr>
        <w:t>stéréoisomérie</w:t>
      </w:r>
      <w:proofErr w:type="spellEnd"/>
      <w:r w:rsidR="00A811B8" w:rsidRPr="008377B0">
        <w:rPr>
          <w:sz w:val="24"/>
          <w:szCs w:val="24"/>
        </w:rPr>
        <w:t xml:space="preserve"> dans </w:t>
      </w:r>
      <w:r w:rsidR="00EC347C" w:rsidRPr="008377B0">
        <w:rPr>
          <w:sz w:val="24"/>
          <w:szCs w:val="24"/>
        </w:rPr>
        <w:t>les processus biologiques</w:t>
      </w:r>
    </w:p>
    <w:p w:rsidR="009F4697" w:rsidRDefault="009F4697" w:rsidP="009F4697">
      <w:pPr>
        <w:rPr>
          <w:i/>
        </w:rPr>
      </w:pPr>
      <w:r w:rsidRPr="009F4697">
        <w:rPr>
          <w:i/>
        </w:rPr>
        <w:t>Compétence : Analyser et extraire des informations</w:t>
      </w:r>
    </w:p>
    <w:p w:rsidR="009F4697" w:rsidRDefault="00A811B8" w:rsidP="005A4963">
      <w:pPr>
        <w:jc w:val="both"/>
      </w:pPr>
      <w:r>
        <w:t xml:space="preserve">A l’aide des documents et en utilisant vos connaissances, rédiger en </w:t>
      </w:r>
      <w:r w:rsidR="005A4963">
        <w:t>30</w:t>
      </w:r>
      <w:r>
        <w:t xml:space="preserve"> lignes maximum, une synthèse argumentée répondant à la problématique suivante :</w:t>
      </w:r>
    </w:p>
    <w:p w:rsidR="009F4697" w:rsidRDefault="009F4697" w:rsidP="005A4963">
      <w:pPr>
        <w:jc w:val="both"/>
        <w:rPr>
          <w:b/>
        </w:rPr>
      </w:pPr>
      <w:r w:rsidRPr="00A811B8">
        <w:rPr>
          <w:b/>
        </w:rPr>
        <w:t>Comment la structure spatiale des</w:t>
      </w:r>
      <w:r w:rsidR="00A301B4">
        <w:rPr>
          <w:b/>
        </w:rPr>
        <w:t xml:space="preserve"> molécules  permet d’expliquer s</w:t>
      </w:r>
      <w:r w:rsidRPr="00A811B8">
        <w:rPr>
          <w:b/>
        </w:rPr>
        <w:t>es effets dans la nature ?</w:t>
      </w:r>
    </w:p>
    <w:p w:rsidR="009230AF" w:rsidRPr="009230AF" w:rsidRDefault="009230AF" w:rsidP="005A4963">
      <w:pPr>
        <w:jc w:val="both"/>
      </w:pPr>
      <w:r w:rsidRPr="009230AF">
        <w:t xml:space="preserve">Pour cela, présenter la notion de </w:t>
      </w:r>
      <w:r w:rsidR="007D08B3">
        <w:t>chiralité</w:t>
      </w:r>
      <w:r w:rsidRPr="009230AF">
        <w:t xml:space="preserve">. Expliquer ensuite le mode d’action biologique. Puis montrer l’importance de </w:t>
      </w:r>
      <w:r w:rsidR="007D08B3">
        <w:t xml:space="preserve">contrôler </w:t>
      </w:r>
      <w:r w:rsidR="005A4963">
        <w:t xml:space="preserve">la </w:t>
      </w:r>
      <w:proofErr w:type="spellStart"/>
      <w:r w:rsidR="005A4963">
        <w:t>stéréoismérie</w:t>
      </w:r>
      <w:proofErr w:type="spellEnd"/>
      <w:r w:rsidR="005A4963">
        <w:t xml:space="preserve"> </w:t>
      </w:r>
      <w:r w:rsidRPr="009230AF">
        <w:t>dans les synthèses organique</w:t>
      </w:r>
      <w:r w:rsidR="007D08B3">
        <w:t>s</w:t>
      </w:r>
      <w:r w:rsidRPr="009230AF">
        <w:t>.</w:t>
      </w:r>
    </w:p>
    <w:p w:rsidR="00AB6876" w:rsidRPr="00AB6876" w:rsidRDefault="00AB6876" w:rsidP="00AB6876">
      <w:pPr>
        <w:spacing w:after="0"/>
        <w:rPr>
          <w:b/>
        </w:rPr>
      </w:pPr>
    </w:p>
    <w:p w:rsidR="00617D9B" w:rsidRPr="00AB6876" w:rsidRDefault="00AB6876" w:rsidP="00AB6876">
      <w:pPr>
        <w:spacing w:after="0"/>
        <w:rPr>
          <w:b/>
        </w:rPr>
      </w:pPr>
      <w:r w:rsidRPr="00AB6876">
        <w:rPr>
          <w:b/>
        </w:rPr>
        <w:t xml:space="preserve">Document 1 : </w:t>
      </w:r>
      <w:proofErr w:type="gramStart"/>
      <w:r w:rsidRPr="00AB6876">
        <w:rPr>
          <w:b/>
        </w:rPr>
        <w:t>Le</w:t>
      </w:r>
      <w:proofErr w:type="gramEnd"/>
      <w:r w:rsidRPr="00AB6876">
        <w:rPr>
          <w:b/>
        </w:rPr>
        <w:t xml:space="preserve"> thalidomide </w:t>
      </w:r>
    </w:p>
    <w:p w:rsidR="00AB6876" w:rsidRPr="00AB6876" w:rsidRDefault="007E09B9" w:rsidP="005A4963">
      <w:pPr>
        <w:pBdr>
          <w:top w:val="single" w:sz="4" w:space="1" w:color="auto"/>
          <w:left w:val="single" w:sz="4" w:space="4" w:color="auto"/>
          <w:bottom w:val="single" w:sz="4" w:space="1" w:color="auto"/>
          <w:right w:val="single" w:sz="4" w:space="4" w:color="auto"/>
        </w:pBdr>
        <w:jc w:val="both"/>
        <w:rPr>
          <w:lang w:eastAsia="fr-FR"/>
        </w:rPr>
      </w:pPr>
      <w:proofErr w:type="gramStart"/>
      <w:r w:rsidRPr="007E09B9">
        <w:rPr>
          <w:lang w:eastAsia="fr-FR"/>
        </w:rPr>
        <w:t>Le</w:t>
      </w:r>
      <w:proofErr w:type="gramEnd"/>
      <w:r w:rsidRPr="007E09B9">
        <w:rPr>
          <w:lang w:eastAsia="fr-FR"/>
        </w:rPr>
        <w:t xml:space="preserve"> thalidomide, de formule C</w:t>
      </w:r>
      <w:r w:rsidRPr="007E09B9">
        <w:rPr>
          <w:vertAlign w:val="subscript"/>
          <w:lang w:eastAsia="fr-FR"/>
        </w:rPr>
        <w:t>13</w:t>
      </w:r>
      <w:r w:rsidRPr="007E09B9">
        <w:rPr>
          <w:lang w:eastAsia="fr-FR"/>
        </w:rPr>
        <w:t>H</w:t>
      </w:r>
      <w:r w:rsidRPr="007E09B9">
        <w:rPr>
          <w:vertAlign w:val="subscript"/>
          <w:lang w:eastAsia="fr-FR"/>
        </w:rPr>
        <w:t>10</w:t>
      </w:r>
      <w:r w:rsidRPr="007E09B9">
        <w:rPr>
          <w:lang w:eastAsia="fr-FR"/>
        </w:rPr>
        <w:t>N</w:t>
      </w:r>
      <w:r w:rsidRPr="007E09B9">
        <w:rPr>
          <w:vertAlign w:val="subscript"/>
          <w:lang w:eastAsia="fr-FR"/>
        </w:rPr>
        <w:t>2</w:t>
      </w:r>
      <w:r w:rsidRPr="007E09B9">
        <w:rPr>
          <w:lang w:eastAsia="fr-FR"/>
        </w:rPr>
        <w:t>O</w:t>
      </w:r>
      <w:r w:rsidRPr="007E09B9">
        <w:rPr>
          <w:vertAlign w:val="subscript"/>
          <w:lang w:eastAsia="fr-FR"/>
        </w:rPr>
        <w:t>4</w:t>
      </w:r>
      <w:r w:rsidRPr="007E09B9">
        <w:rPr>
          <w:lang w:eastAsia="fr-FR"/>
        </w:rPr>
        <w:t xml:space="preserve">, a été responsable d’une véritable tragédie médicale. Employé comme médicament de confort pour traiter les nausées matinales des femmes enceintes, il a été à l’origine de la naissance de 10 000 à 20 000 nourrissons atteints de graves malformations. </w:t>
      </w:r>
      <w:r w:rsidR="00AB6876" w:rsidRPr="00AB6876">
        <w:rPr>
          <w:lang w:eastAsia="fr-FR"/>
        </w:rPr>
        <w:t>[…]</w:t>
      </w:r>
    </w:p>
    <w:p w:rsidR="005A4963" w:rsidRDefault="007E09B9" w:rsidP="005A4963">
      <w:pPr>
        <w:pBdr>
          <w:top w:val="single" w:sz="4" w:space="1" w:color="auto"/>
          <w:left w:val="single" w:sz="4" w:space="4" w:color="auto"/>
          <w:bottom w:val="single" w:sz="4" w:space="1" w:color="auto"/>
          <w:right w:val="single" w:sz="4" w:space="4" w:color="auto"/>
        </w:pBdr>
        <w:jc w:val="both"/>
        <w:rPr>
          <w:lang w:eastAsia="fr-FR"/>
        </w:rPr>
      </w:pPr>
      <w:proofErr w:type="gramStart"/>
      <w:r w:rsidRPr="007E09B9">
        <w:rPr>
          <w:lang w:eastAsia="fr-FR"/>
        </w:rPr>
        <w:t>Le</w:t>
      </w:r>
      <w:proofErr w:type="gramEnd"/>
      <w:r w:rsidRPr="007E09B9">
        <w:rPr>
          <w:lang w:eastAsia="fr-FR"/>
        </w:rPr>
        <w:t xml:space="preserve"> thalidomide possède un atome de carbone asymétrique, le C-10, qui porte la fonction </w:t>
      </w:r>
      <w:proofErr w:type="spellStart"/>
      <w:r w:rsidRPr="007E09B9">
        <w:rPr>
          <w:lang w:eastAsia="fr-FR"/>
        </w:rPr>
        <w:t>isoindole</w:t>
      </w:r>
      <w:proofErr w:type="spellEnd"/>
      <w:r w:rsidRPr="007E09B9">
        <w:rPr>
          <w:lang w:eastAsia="fr-FR"/>
        </w:rPr>
        <w:t xml:space="preserve">. La molécule existe donc sous forme de deux énantiomères </w:t>
      </w:r>
      <w:r w:rsidRPr="007E09B9">
        <w:rPr>
          <w:i/>
          <w:iCs/>
          <w:lang w:eastAsia="fr-FR"/>
        </w:rPr>
        <w:t>R</w:t>
      </w:r>
      <w:r w:rsidRPr="007E09B9">
        <w:rPr>
          <w:lang w:eastAsia="fr-FR"/>
        </w:rPr>
        <w:t xml:space="preserve"> et </w:t>
      </w:r>
      <w:r w:rsidRPr="007E09B9">
        <w:rPr>
          <w:i/>
          <w:iCs/>
          <w:lang w:eastAsia="fr-FR"/>
        </w:rPr>
        <w:t>S</w:t>
      </w:r>
      <w:r w:rsidRPr="00AB6876">
        <w:rPr>
          <w:i/>
          <w:iCs/>
          <w:lang w:eastAsia="fr-FR"/>
        </w:rPr>
        <w:t xml:space="preserve"> </w:t>
      </w:r>
      <w:r w:rsidRPr="007E09B9">
        <w:rPr>
          <w:lang w:eastAsia="fr-FR"/>
        </w:rPr>
        <w:t xml:space="preserve">n’ayant pas les mêmes effets. </w:t>
      </w:r>
      <w:r w:rsidRPr="00AB6876">
        <w:rPr>
          <w:lang w:eastAsia="fr-FR"/>
        </w:rPr>
        <w:t>L’une</w:t>
      </w:r>
      <w:r w:rsidRPr="007E09B9">
        <w:rPr>
          <w:lang w:eastAsia="fr-FR"/>
        </w:rPr>
        <w:t xml:space="preserve"> protège contre les nausées et inhibe la production de TNFα (ce qui la rend efficace dans le traitement de certaines tumeurs ou syndromes inflammatoires), l’autre ayant des effets </w:t>
      </w:r>
      <w:r w:rsidRPr="008377B0">
        <w:rPr>
          <w:i/>
          <w:lang w:eastAsia="fr-FR"/>
        </w:rPr>
        <w:t>tératogènes</w:t>
      </w:r>
      <w:r w:rsidR="008377B0">
        <w:rPr>
          <w:i/>
          <w:vertAlign w:val="superscript"/>
          <w:lang w:eastAsia="fr-FR"/>
        </w:rPr>
        <w:t>1</w:t>
      </w:r>
      <w:r w:rsidRPr="007E09B9">
        <w:rPr>
          <w:lang w:eastAsia="fr-FR"/>
        </w:rPr>
        <w:t xml:space="preserve">. Comme les deux formes sont </w:t>
      </w:r>
      <w:proofErr w:type="spellStart"/>
      <w:r w:rsidRPr="007E09B9">
        <w:rPr>
          <w:lang w:eastAsia="fr-FR"/>
        </w:rPr>
        <w:t>interconvertibles</w:t>
      </w:r>
      <w:proofErr w:type="spellEnd"/>
      <w:r w:rsidRPr="007E09B9">
        <w:rPr>
          <w:lang w:eastAsia="fr-FR"/>
        </w:rPr>
        <w:t xml:space="preserve"> </w:t>
      </w:r>
      <w:r w:rsidRPr="007E09B9">
        <w:rPr>
          <w:i/>
          <w:iCs/>
          <w:lang w:eastAsia="fr-FR"/>
        </w:rPr>
        <w:t>in vivo</w:t>
      </w:r>
      <w:r w:rsidRPr="007E09B9">
        <w:rPr>
          <w:lang w:eastAsia="fr-FR"/>
        </w:rPr>
        <w:t>, l’effet tératogène n’aurait pas été évité en n’administrant qu’une seule des deux formes.</w:t>
      </w:r>
    </w:p>
    <w:p w:rsidR="007E09B9" w:rsidRPr="007E09B9" w:rsidRDefault="007E09B9" w:rsidP="008377B0">
      <w:pPr>
        <w:pBdr>
          <w:top w:val="single" w:sz="4" w:space="1" w:color="auto"/>
          <w:left w:val="single" w:sz="4" w:space="4" w:color="auto"/>
          <w:bottom w:val="single" w:sz="4" w:space="1" w:color="auto"/>
          <w:right w:val="single" w:sz="4" w:space="4" w:color="auto"/>
        </w:pBdr>
        <w:jc w:val="center"/>
        <w:rPr>
          <w:rFonts w:eastAsia="Times New Roman" w:cstheme="minorHAnsi"/>
          <w:color w:val="4D4D4D"/>
          <w:spacing w:val="12"/>
          <w:lang w:eastAsia="fr-FR"/>
        </w:rPr>
      </w:pPr>
      <w:r w:rsidRPr="00AB6876">
        <w:rPr>
          <w:rFonts w:eastAsia="Times New Roman" w:cstheme="minorHAnsi"/>
          <w:noProof/>
          <w:color w:val="00AEEF"/>
          <w:spacing w:val="12"/>
          <w:lang w:eastAsia="fr-FR"/>
        </w:rPr>
        <w:drawing>
          <wp:inline distT="0" distB="0" distL="0" distR="0">
            <wp:extent cx="4473575" cy="1352550"/>
            <wp:effectExtent l="0" t="0" r="3175" b="0"/>
            <wp:docPr id="2" name="Image 2" descr="http://www.societechimiquedefrance.fr/local/cache-vignettes/L470xH142/Thalidomides-Red-db607.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cietechimiquedefrance.fr/local/cache-vignettes/L470xH142/Thalidomides-Red-db607.pn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3575" cy="1352550"/>
                    </a:xfrm>
                    <a:prstGeom prst="rect">
                      <a:avLst/>
                    </a:prstGeom>
                    <a:noFill/>
                    <a:ln>
                      <a:noFill/>
                    </a:ln>
                  </pic:spPr>
                </pic:pic>
              </a:graphicData>
            </a:graphic>
          </wp:inline>
        </w:drawing>
      </w:r>
    </w:p>
    <w:p w:rsidR="008377B0" w:rsidRPr="008377B0" w:rsidRDefault="008377B0" w:rsidP="008377B0">
      <w:pPr>
        <w:pBdr>
          <w:top w:val="single" w:sz="4" w:space="1" w:color="auto"/>
          <w:left w:val="single" w:sz="4" w:space="4" w:color="auto"/>
          <w:bottom w:val="single" w:sz="4" w:space="1" w:color="auto"/>
          <w:right w:val="single" w:sz="4" w:space="4" w:color="auto"/>
        </w:pBdr>
        <w:spacing w:after="0"/>
        <w:rPr>
          <w:rFonts w:cstheme="minorHAnsi"/>
          <w:sz w:val="18"/>
          <w:szCs w:val="18"/>
        </w:rPr>
      </w:pPr>
      <w:r>
        <w:rPr>
          <w:rFonts w:cstheme="minorHAnsi"/>
          <w:i/>
          <w:sz w:val="18"/>
          <w:szCs w:val="18"/>
          <w:vertAlign w:val="superscript"/>
        </w:rPr>
        <w:t>1</w:t>
      </w:r>
      <w:r w:rsidRPr="008377B0">
        <w:rPr>
          <w:rFonts w:cstheme="minorHAnsi"/>
          <w:i/>
          <w:sz w:val="18"/>
          <w:szCs w:val="18"/>
        </w:rPr>
        <w:t>Teratogène </w:t>
      </w:r>
      <w:r>
        <w:rPr>
          <w:rFonts w:cstheme="minorHAnsi"/>
          <w:sz w:val="18"/>
          <w:szCs w:val="18"/>
        </w:rPr>
        <w:t xml:space="preserve">: </w:t>
      </w:r>
      <w:r w:rsidRPr="008377B0">
        <w:rPr>
          <w:rFonts w:cstheme="minorHAnsi"/>
          <w:sz w:val="18"/>
          <w:szCs w:val="18"/>
        </w:rPr>
        <w:t xml:space="preserve">Du grec </w:t>
      </w:r>
      <w:proofErr w:type="spellStart"/>
      <w:r w:rsidRPr="008377B0">
        <w:rPr>
          <w:rStyle w:val="Accentuation"/>
          <w:rFonts w:cstheme="minorHAnsi"/>
          <w:sz w:val="18"/>
          <w:szCs w:val="18"/>
        </w:rPr>
        <w:t>teras</w:t>
      </w:r>
      <w:proofErr w:type="spellEnd"/>
      <w:r w:rsidRPr="008377B0">
        <w:rPr>
          <w:rFonts w:cstheme="minorHAnsi"/>
          <w:sz w:val="18"/>
          <w:szCs w:val="18"/>
        </w:rPr>
        <w:t xml:space="preserve">, </w:t>
      </w:r>
      <w:proofErr w:type="spellStart"/>
      <w:r w:rsidRPr="008377B0">
        <w:rPr>
          <w:rStyle w:val="Accentuation"/>
          <w:rFonts w:cstheme="minorHAnsi"/>
          <w:sz w:val="18"/>
          <w:szCs w:val="18"/>
        </w:rPr>
        <w:t>teratos</w:t>
      </w:r>
      <w:proofErr w:type="spellEnd"/>
      <w:r w:rsidRPr="008377B0">
        <w:rPr>
          <w:rFonts w:cstheme="minorHAnsi"/>
          <w:sz w:val="18"/>
          <w:szCs w:val="18"/>
        </w:rPr>
        <w:t xml:space="preserve">, monstre et </w:t>
      </w:r>
      <w:proofErr w:type="spellStart"/>
      <w:r w:rsidRPr="008377B0">
        <w:rPr>
          <w:rStyle w:val="Accentuation"/>
          <w:rFonts w:cstheme="minorHAnsi"/>
          <w:sz w:val="18"/>
          <w:szCs w:val="18"/>
        </w:rPr>
        <w:t>genos</w:t>
      </w:r>
      <w:proofErr w:type="spellEnd"/>
      <w:r w:rsidRPr="008377B0">
        <w:rPr>
          <w:rFonts w:cstheme="minorHAnsi"/>
          <w:sz w:val="18"/>
          <w:szCs w:val="18"/>
        </w:rPr>
        <w:t>, origine. Se dit de toute substance pouvant provoquer un développement anormal de l</w:t>
      </w:r>
      <w:r w:rsidRPr="008377B0">
        <w:rPr>
          <w:rFonts w:cstheme="minorHAnsi"/>
          <w:color w:val="000000" w:themeColor="text1"/>
          <w:sz w:val="18"/>
          <w:szCs w:val="18"/>
        </w:rPr>
        <w:t>'</w:t>
      </w:r>
      <w:hyperlink r:id="rId9" w:history="1">
        <w:r w:rsidRPr="008377B0">
          <w:rPr>
            <w:rStyle w:val="Lienhypertexte"/>
            <w:rFonts w:cstheme="minorHAnsi"/>
            <w:color w:val="000000" w:themeColor="text1"/>
            <w:sz w:val="18"/>
            <w:szCs w:val="18"/>
            <w:u w:val="none"/>
          </w:rPr>
          <w:t>embryon</w:t>
        </w:r>
      </w:hyperlink>
      <w:r w:rsidRPr="008377B0">
        <w:rPr>
          <w:rFonts w:cstheme="minorHAnsi"/>
          <w:color w:val="000000" w:themeColor="text1"/>
          <w:sz w:val="18"/>
          <w:szCs w:val="18"/>
        </w:rPr>
        <w:t xml:space="preserve"> </w:t>
      </w:r>
      <w:r w:rsidRPr="008377B0">
        <w:rPr>
          <w:rFonts w:cstheme="minorHAnsi"/>
          <w:sz w:val="18"/>
          <w:szCs w:val="18"/>
        </w:rPr>
        <w:t xml:space="preserve">et conduisant par là même à des malformations. </w:t>
      </w:r>
    </w:p>
    <w:p w:rsidR="007E09B9" w:rsidRPr="007E09B9" w:rsidRDefault="007C327C" w:rsidP="00F36815">
      <w:pPr>
        <w:pBdr>
          <w:top w:val="single" w:sz="4" w:space="1" w:color="auto"/>
          <w:left w:val="single" w:sz="4" w:space="4" w:color="auto"/>
          <w:bottom w:val="single" w:sz="4" w:space="1" w:color="auto"/>
          <w:right w:val="single" w:sz="4" w:space="4" w:color="auto"/>
        </w:pBdr>
        <w:jc w:val="right"/>
        <w:rPr>
          <w:lang w:eastAsia="fr-FR"/>
        </w:rPr>
      </w:pPr>
      <w:hyperlink r:id="rId10" w:history="1">
        <w:r w:rsidR="007E09B9" w:rsidRPr="00AB6876">
          <w:rPr>
            <w:rStyle w:val="Lienhypertexte"/>
            <w:rFonts w:eastAsia="Times New Roman" w:cstheme="minorHAnsi"/>
            <w:spacing w:val="12"/>
            <w:lang w:eastAsia="fr-FR"/>
          </w:rPr>
          <w:t>http://www.societechimiquedefrance.fr/produit-du-jour/thalidomide.html</w:t>
        </w:r>
      </w:hyperlink>
      <w:r w:rsidR="00AB6876">
        <w:rPr>
          <w:lang w:eastAsia="fr-FR"/>
        </w:rPr>
        <w:t xml:space="preserve"> </w:t>
      </w:r>
    </w:p>
    <w:p w:rsidR="008377B0" w:rsidRPr="00AB6876" w:rsidRDefault="008377B0" w:rsidP="00AB6876">
      <w:pPr>
        <w:spacing w:after="0"/>
      </w:pPr>
    </w:p>
    <w:p w:rsidR="00AB6876" w:rsidRPr="00AB6876" w:rsidRDefault="00AB6876" w:rsidP="00AB6876">
      <w:pPr>
        <w:spacing w:after="0"/>
        <w:rPr>
          <w:b/>
        </w:rPr>
      </w:pPr>
      <w:r w:rsidRPr="00AB6876">
        <w:rPr>
          <w:b/>
        </w:rPr>
        <w:t xml:space="preserve">Document 2 : </w:t>
      </w:r>
    </w:p>
    <w:p w:rsidR="00101FEA" w:rsidRPr="008377B0" w:rsidRDefault="00101FEA" w:rsidP="00AB6876">
      <w:pPr>
        <w:pBdr>
          <w:top w:val="single" w:sz="4" w:space="1" w:color="auto"/>
          <w:left w:val="single" w:sz="4" w:space="4" w:color="auto"/>
          <w:bottom w:val="single" w:sz="4" w:space="1" w:color="auto"/>
          <w:right w:val="single" w:sz="4" w:space="4" w:color="auto"/>
        </w:pBdr>
        <w:spacing w:after="0"/>
        <w:jc w:val="both"/>
        <w:rPr>
          <w:color w:val="000000" w:themeColor="text1"/>
        </w:rPr>
      </w:pPr>
      <w:r w:rsidRPr="008377B0">
        <w:rPr>
          <w:noProof/>
          <w:color w:val="000000" w:themeColor="text1"/>
          <w:lang w:eastAsia="fr-FR"/>
        </w:rPr>
        <w:drawing>
          <wp:anchor distT="0" distB="0" distL="114300" distR="36195" simplePos="0" relativeHeight="251659264" behindDoc="1" locked="0" layoutInCell="1" allowOverlap="1">
            <wp:simplePos x="0" y="0"/>
            <wp:positionH relativeFrom="column">
              <wp:posOffset>3997960</wp:posOffset>
            </wp:positionH>
            <wp:positionV relativeFrom="paragraph">
              <wp:posOffset>628650</wp:posOffset>
            </wp:positionV>
            <wp:extent cx="2134235" cy="126301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l="12993" t="29291" r="25571" b="12094"/>
                    <a:stretch>
                      <a:fillRect/>
                    </a:stretch>
                  </pic:blipFill>
                  <pic:spPr bwMode="auto">
                    <a:xfrm>
                      <a:off x="0" y="0"/>
                      <a:ext cx="2134235" cy="1263015"/>
                    </a:xfrm>
                    <a:prstGeom prst="rect">
                      <a:avLst/>
                    </a:prstGeom>
                    <a:noFill/>
                    <a:ln>
                      <a:noFill/>
                    </a:ln>
                  </pic:spPr>
                </pic:pic>
              </a:graphicData>
            </a:graphic>
          </wp:anchor>
        </w:drawing>
      </w:r>
      <w:r w:rsidRPr="008377B0">
        <w:rPr>
          <w:bCs/>
          <w:color w:val="000000" w:themeColor="text1"/>
        </w:rPr>
        <w:t xml:space="preserve">Tous les mécanismes de reconnaissance entre molécules biologiques (enzymes-substrat, récepteur-ligand, médicament protéine cible) se font selon le mode de stéréospécificité, assurant la reconnaissance par un seul des 2 énantiomères. Ainsi </w:t>
      </w:r>
      <w:r w:rsidRPr="008377B0">
        <w:rPr>
          <w:color w:val="000000" w:themeColor="text1"/>
        </w:rPr>
        <w:t>pour qu’une molécule ait un effet biologique, elle doit interagir avec un site récepteur particulier de l’organisme. La forme du site récepteur est telle que seule la molécule présentant une forme complémentaire peut s’adapter correctement. Les sites récepteurs sont chiraux : si le mauvais énantiomère se présente, il ne sera pas reconnu par le site récepteur. La situation est semblable à celle que l’on expérimenterait si on essayait d’insérer la main gauche dans un gant droit !</w:t>
      </w:r>
    </w:p>
    <w:p w:rsidR="00AB6876" w:rsidRPr="00AB6876" w:rsidRDefault="00AB6876" w:rsidP="00AB6876">
      <w:pPr>
        <w:spacing w:after="0"/>
        <w:rPr>
          <w:b/>
        </w:rPr>
      </w:pPr>
      <w:r w:rsidRPr="00AB6876">
        <w:rPr>
          <w:b/>
        </w:rPr>
        <w:lastRenderedPageBreak/>
        <w:t xml:space="preserve">Document 3 : </w:t>
      </w:r>
    </w:p>
    <w:p w:rsidR="007E09B9" w:rsidRPr="00AB6876" w:rsidRDefault="007E09B9" w:rsidP="00AB6876">
      <w:pPr>
        <w:pBdr>
          <w:top w:val="single" w:sz="4" w:space="1" w:color="auto"/>
          <w:left w:val="single" w:sz="4" w:space="4" w:color="auto"/>
          <w:bottom w:val="single" w:sz="4" w:space="1" w:color="auto"/>
          <w:right w:val="single" w:sz="4" w:space="4" w:color="auto"/>
        </w:pBdr>
        <w:spacing w:after="0"/>
        <w:jc w:val="both"/>
      </w:pPr>
      <w:r w:rsidRPr="008377B0">
        <w:t>Lou</w:t>
      </w:r>
      <w:r w:rsidRPr="008377B0">
        <w:rPr>
          <w:color w:val="000000" w:themeColor="text1"/>
        </w:rPr>
        <w:t>is </w:t>
      </w:r>
      <w:hyperlink r:id="rId12" w:tooltip="LOUIS PASTEUR" w:history="1">
        <w:r w:rsidRPr="008377B0">
          <w:rPr>
            <w:rStyle w:val="Lienhypertexte"/>
            <w:rFonts w:cstheme="minorHAnsi"/>
            <w:color w:val="000000" w:themeColor="text1"/>
            <w:u w:val="none"/>
          </w:rPr>
          <w:t>Pasteur</w:t>
        </w:r>
      </w:hyperlink>
      <w:r w:rsidRPr="008377B0">
        <w:t> (</w:t>
      </w:r>
      <w:r w:rsidRPr="00AB6876">
        <w:t xml:space="preserve">1822-1895) fut, vers 1848, le premier à conclure de l'étude des biomolécules que la chiralité est une propriété à la fois constitutive et caractéristique du vivant, à l'échelle moléculaire. Un sucre, un acide organique, un acide aminé en particulier </w:t>
      </w:r>
      <w:proofErr w:type="gramStart"/>
      <w:r w:rsidRPr="00AB6876">
        <w:t>sont</w:t>
      </w:r>
      <w:proofErr w:type="gramEnd"/>
      <w:r w:rsidRPr="00AB6876">
        <w:t xml:space="preserve"> des objets chiraux. Ils existent dans l'organisme sous l'une ou l'autre des deux formes, gauche ou droite, et ce de façon exclusive. […]</w:t>
      </w:r>
    </w:p>
    <w:p w:rsidR="007E09B9" w:rsidRPr="00AB6876" w:rsidRDefault="007E09B9" w:rsidP="00AB6876">
      <w:pPr>
        <w:pBdr>
          <w:top w:val="single" w:sz="4" w:space="1" w:color="auto"/>
          <w:left w:val="single" w:sz="4" w:space="4" w:color="auto"/>
          <w:bottom w:val="single" w:sz="4" w:space="1" w:color="auto"/>
          <w:right w:val="single" w:sz="4" w:space="4" w:color="auto"/>
        </w:pBdr>
        <w:spacing w:after="0"/>
        <w:jc w:val="both"/>
        <w:rPr>
          <w:rFonts w:eastAsia="Times New Roman"/>
          <w:lang w:eastAsia="fr-FR"/>
        </w:rPr>
      </w:pPr>
      <w:r w:rsidRPr="00AB6876">
        <w:rPr>
          <w:rFonts w:eastAsia="Times New Roman"/>
          <w:lang w:eastAsia="fr-FR"/>
        </w:rPr>
        <w:t>Les vingt acides aminés naturels appartiennent tous au type gauche. Les sucres naturels, comme le glucose ou le fructose, appartiennent au type droit. D'où viennent ces préférences, parfaitement tranchées ? Nul ne le sait. C'est l'une des grandes questions scientifiques non encore résolues.</w:t>
      </w:r>
    </w:p>
    <w:p w:rsidR="007E09B9" w:rsidRPr="00AB6876" w:rsidRDefault="007E09B9" w:rsidP="00AB6876">
      <w:pPr>
        <w:pBdr>
          <w:top w:val="single" w:sz="4" w:space="1" w:color="auto"/>
          <w:left w:val="single" w:sz="4" w:space="4" w:color="auto"/>
          <w:bottom w:val="single" w:sz="4" w:space="1" w:color="auto"/>
          <w:right w:val="single" w:sz="4" w:space="4" w:color="auto"/>
        </w:pBdr>
        <w:spacing w:after="0"/>
        <w:jc w:val="both"/>
      </w:pPr>
      <w:r w:rsidRPr="00AB6876">
        <w:t>Les protéines, qui sont des enchaînements d'acides aminés, sont par conséquent elles aussi chirales. Or les récepteurs biologiques, assurant des fonctions aussi diverses que l'odorat, l'analgésie ou la catalyse enzymatique, sont faits de molécules de protéines. Ils sont donc eux aussi chiraux. Ce qui implique à son tour la chiralité des autres molécules qui viennent s'y nicher, à commencer par les hormones et les médicaments.</w:t>
      </w:r>
    </w:p>
    <w:p w:rsidR="007E09B9" w:rsidRPr="00AB6876" w:rsidRDefault="007C327C" w:rsidP="00AB6876">
      <w:pPr>
        <w:pBdr>
          <w:top w:val="single" w:sz="4" w:space="1" w:color="auto"/>
          <w:left w:val="single" w:sz="4" w:space="4" w:color="auto"/>
          <w:bottom w:val="single" w:sz="4" w:space="1" w:color="auto"/>
          <w:right w:val="single" w:sz="4" w:space="4" w:color="auto"/>
        </w:pBdr>
        <w:spacing w:after="0"/>
        <w:jc w:val="right"/>
      </w:pPr>
      <w:hyperlink r:id="rId13" w:history="1">
        <w:r w:rsidR="007E09B9" w:rsidRPr="00AB6876">
          <w:rPr>
            <w:rStyle w:val="Lienhypertexte"/>
            <w:rFonts w:cstheme="minorHAnsi"/>
          </w:rPr>
          <w:t>http://www.universalis.fr/encyclopedie/chiralite-chimie/</w:t>
        </w:r>
      </w:hyperlink>
    </w:p>
    <w:p w:rsidR="007E09B9" w:rsidRDefault="007E09B9" w:rsidP="00AB6876">
      <w:pPr>
        <w:spacing w:after="0"/>
        <w:rPr>
          <w:b/>
        </w:rPr>
      </w:pPr>
    </w:p>
    <w:p w:rsidR="005A4963" w:rsidRPr="00AB6876" w:rsidRDefault="005A4963" w:rsidP="00AB6876">
      <w:pPr>
        <w:spacing w:after="0"/>
        <w:rPr>
          <w:b/>
        </w:rPr>
      </w:pPr>
    </w:p>
    <w:p w:rsidR="00617D9B" w:rsidRPr="00AB6876" w:rsidRDefault="00AB6876" w:rsidP="00AB6876">
      <w:pPr>
        <w:spacing w:after="0"/>
        <w:jc w:val="both"/>
        <w:rPr>
          <w:b/>
        </w:rPr>
      </w:pPr>
      <w:r w:rsidRPr="00AB6876">
        <w:rPr>
          <w:b/>
        </w:rPr>
        <w:t xml:space="preserve">Document </w:t>
      </w:r>
      <w:r w:rsidR="005A4963">
        <w:rPr>
          <w:b/>
        </w:rPr>
        <w:t>4 :</w:t>
      </w:r>
      <w:r w:rsidRPr="00AB6876">
        <w:rPr>
          <w:b/>
        </w:rPr>
        <w:t xml:space="preserve"> L’ibuprofène</w:t>
      </w:r>
    </w:p>
    <w:p w:rsidR="00617D9B" w:rsidRPr="00AB6876" w:rsidRDefault="00617D9B" w:rsidP="00AB6876">
      <w:pPr>
        <w:pBdr>
          <w:top w:val="single" w:sz="4" w:space="1" w:color="auto"/>
          <w:left w:val="single" w:sz="4" w:space="4" w:color="auto"/>
          <w:bottom w:val="single" w:sz="4" w:space="1" w:color="auto"/>
          <w:right w:val="single" w:sz="4" w:space="4" w:color="auto"/>
        </w:pBdr>
        <w:spacing w:after="0"/>
        <w:jc w:val="both"/>
        <w:rPr>
          <w:rFonts w:ascii="Calibri" w:hAnsi="Calibri"/>
        </w:rPr>
      </w:pPr>
      <w:r w:rsidRPr="005A4963">
        <w:rPr>
          <w:rFonts w:ascii="Calibri" w:hAnsi="Calibri"/>
        </w:rPr>
        <w:t xml:space="preserve">Anti-inflammatoire non stéroïdien aux propriétés antipyrétiques et </w:t>
      </w:r>
      <w:r w:rsidR="003F2014">
        <w:rPr>
          <w:rFonts w:ascii="Calibri" w:hAnsi="Calibri"/>
        </w:rPr>
        <w:t>a</w:t>
      </w:r>
      <w:r w:rsidRPr="005A4963">
        <w:rPr>
          <w:rFonts w:ascii="Calibri" w:hAnsi="Calibri"/>
        </w:rPr>
        <w:t xml:space="preserve">nalgésiques l’Ibuprofène (l'acide alpha-méthyl-4-(2-méthylpropyl) </w:t>
      </w:r>
      <w:proofErr w:type="spellStart"/>
      <w:r w:rsidRPr="005A4963">
        <w:rPr>
          <w:rFonts w:ascii="Calibri" w:hAnsi="Calibri"/>
        </w:rPr>
        <w:t>benzènéthanoïque</w:t>
      </w:r>
      <w:proofErr w:type="spellEnd"/>
      <w:r w:rsidRPr="005A4963">
        <w:rPr>
          <w:rFonts w:ascii="Calibri" w:hAnsi="Calibri"/>
        </w:rPr>
        <w:t>) est beaucoup moins banalisé que</w:t>
      </w:r>
      <w:r w:rsidRPr="00AB6876">
        <w:rPr>
          <w:rFonts w:ascii="Calibri" w:hAnsi="Calibri"/>
        </w:rPr>
        <w:t xml:space="preserve"> le paracétamol. </w:t>
      </w:r>
    </w:p>
    <w:p w:rsidR="00617D9B" w:rsidRDefault="00AB6876" w:rsidP="00AB6876">
      <w:pPr>
        <w:pBdr>
          <w:top w:val="single" w:sz="4" w:space="1" w:color="auto"/>
          <w:left w:val="single" w:sz="4" w:space="4" w:color="auto"/>
          <w:bottom w:val="single" w:sz="4" w:space="1" w:color="auto"/>
          <w:right w:val="single" w:sz="4" w:space="4" w:color="auto"/>
        </w:pBdr>
        <w:spacing w:after="0"/>
        <w:jc w:val="both"/>
        <w:rPr>
          <w:rFonts w:ascii="Calibri" w:hAnsi="Calibri"/>
        </w:rPr>
      </w:pPr>
      <w:r w:rsidRPr="00AB6876">
        <w:rPr>
          <w:noProof/>
          <w:lang w:eastAsia="fr-FR"/>
        </w:rPr>
        <w:drawing>
          <wp:anchor distT="0" distB="0" distL="114300" distR="114300" simplePos="0" relativeHeight="251661312" behindDoc="0" locked="0" layoutInCell="1" allowOverlap="1">
            <wp:simplePos x="0" y="0"/>
            <wp:positionH relativeFrom="column">
              <wp:posOffset>3830320</wp:posOffset>
            </wp:positionH>
            <wp:positionV relativeFrom="paragraph">
              <wp:posOffset>96520</wp:posOffset>
            </wp:positionV>
            <wp:extent cx="2236470" cy="963930"/>
            <wp:effectExtent l="0" t="0" r="0" b="762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6470" cy="963930"/>
                    </a:xfrm>
                    <a:prstGeom prst="rect">
                      <a:avLst/>
                    </a:prstGeom>
                    <a:noFill/>
                    <a:ln>
                      <a:noFill/>
                    </a:ln>
                  </pic:spPr>
                </pic:pic>
              </a:graphicData>
            </a:graphic>
          </wp:anchor>
        </w:drawing>
      </w:r>
      <w:r w:rsidR="00617D9B" w:rsidRPr="00AB6876">
        <w:rPr>
          <w:rFonts w:ascii="Calibri" w:hAnsi="Calibri"/>
        </w:rPr>
        <w:t>L'énantiomère de configuration S de la molécule (représenté ci-contre) est un analgésique efficace, son énantiomère possède aussi un bon pouvoir analgésique, ainsi le médicament est vendu sous forme d’un mélange racémique.</w:t>
      </w:r>
    </w:p>
    <w:p w:rsidR="00AB6876" w:rsidRDefault="00AB6876" w:rsidP="00AB6876">
      <w:pPr>
        <w:pBdr>
          <w:top w:val="single" w:sz="4" w:space="1" w:color="auto"/>
          <w:left w:val="single" w:sz="4" w:space="4" w:color="auto"/>
          <w:bottom w:val="single" w:sz="4" w:space="1" w:color="auto"/>
          <w:right w:val="single" w:sz="4" w:space="4" w:color="auto"/>
        </w:pBdr>
        <w:spacing w:after="0"/>
        <w:jc w:val="both"/>
        <w:rPr>
          <w:rFonts w:ascii="Calibri" w:hAnsi="Calibri"/>
        </w:rPr>
      </w:pPr>
    </w:p>
    <w:p w:rsidR="00AB6876" w:rsidRPr="00AB6876" w:rsidRDefault="00AB6876" w:rsidP="00AB6876">
      <w:pPr>
        <w:pBdr>
          <w:top w:val="single" w:sz="4" w:space="1" w:color="auto"/>
          <w:left w:val="single" w:sz="4" w:space="4" w:color="auto"/>
          <w:bottom w:val="single" w:sz="4" w:space="1" w:color="auto"/>
          <w:right w:val="single" w:sz="4" w:space="4" w:color="auto"/>
        </w:pBdr>
        <w:spacing w:after="0"/>
        <w:jc w:val="both"/>
        <w:rPr>
          <w:rFonts w:ascii="Calibri" w:hAnsi="Calibri"/>
        </w:rPr>
      </w:pPr>
    </w:p>
    <w:p w:rsidR="00617D9B" w:rsidRDefault="00617D9B" w:rsidP="00AB6876">
      <w:pPr>
        <w:spacing w:after="0"/>
        <w:jc w:val="both"/>
      </w:pPr>
    </w:p>
    <w:p w:rsidR="00AB6876" w:rsidRDefault="00AB6876" w:rsidP="00AB6876">
      <w:pPr>
        <w:spacing w:after="0"/>
        <w:jc w:val="both"/>
      </w:pPr>
    </w:p>
    <w:p w:rsidR="00AB6876" w:rsidRPr="00AB6876" w:rsidRDefault="00AB6876" w:rsidP="00AB6876">
      <w:pPr>
        <w:spacing w:after="0"/>
        <w:jc w:val="both"/>
      </w:pPr>
    </w:p>
    <w:p w:rsidR="00617D9B" w:rsidRPr="00AB6876" w:rsidRDefault="00AB6876" w:rsidP="00AB6876">
      <w:pPr>
        <w:spacing w:after="0"/>
        <w:jc w:val="both"/>
        <w:rPr>
          <w:b/>
        </w:rPr>
      </w:pPr>
      <w:r w:rsidRPr="00AB6876">
        <w:rPr>
          <w:b/>
        </w:rPr>
        <w:t xml:space="preserve">Document </w:t>
      </w:r>
      <w:r w:rsidR="005A4963">
        <w:rPr>
          <w:b/>
        </w:rPr>
        <w:t>5</w:t>
      </w:r>
      <w:r w:rsidRPr="00AB6876">
        <w:rPr>
          <w:b/>
        </w:rPr>
        <w:t> : Limonène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3"/>
        <w:gridCol w:w="2768"/>
        <w:gridCol w:w="3567"/>
      </w:tblGrid>
      <w:tr w:rsidR="00EC347C" w:rsidRPr="00AB6876" w:rsidTr="00AB6876">
        <w:tc>
          <w:tcPr>
            <w:tcW w:w="1593" w:type="dxa"/>
            <w:vAlign w:val="center"/>
          </w:tcPr>
          <w:p w:rsidR="00EC347C" w:rsidRDefault="003F2014" w:rsidP="00AB6876">
            <w:pPr>
              <w:pStyle w:val="Paragraphe"/>
              <w:spacing w:before="0" w:after="0"/>
              <w:jc w:val="center"/>
              <w:rPr>
                <w:rFonts w:asciiTheme="minorHAnsi" w:hAnsiTheme="minorHAnsi" w:cstheme="minorHAnsi"/>
                <w:sz w:val="22"/>
                <w:szCs w:val="22"/>
              </w:rPr>
            </w:pPr>
            <w:r>
              <w:rPr>
                <w:rFonts w:asciiTheme="minorHAnsi" w:hAnsiTheme="minorHAnsi" w:cstheme="minorHAnsi"/>
                <w:sz w:val="22"/>
                <w:szCs w:val="22"/>
              </w:rPr>
              <w:t>Topologique</w:t>
            </w:r>
          </w:p>
          <w:p w:rsidR="00FC43A6" w:rsidRPr="00AB6876" w:rsidRDefault="00FC43A6" w:rsidP="00AB6876">
            <w:pPr>
              <w:pStyle w:val="Paragraphe"/>
              <w:spacing w:before="0" w:after="0"/>
              <w:jc w:val="center"/>
              <w:rPr>
                <w:rFonts w:asciiTheme="minorHAnsi" w:hAnsiTheme="minorHAnsi" w:cstheme="minorHAnsi"/>
                <w:sz w:val="22"/>
                <w:szCs w:val="22"/>
              </w:rPr>
            </w:pPr>
          </w:p>
        </w:tc>
        <w:tc>
          <w:tcPr>
            <w:tcW w:w="2768" w:type="dxa"/>
            <w:vAlign w:val="center"/>
          </w:tcPr>
          <w:p w:rsidR="00EC347C" w:rsidRDefault="00EC347C" w:rsidP="00AB6876">
            <w:pPr>
              <w:pStyle w:val="Paragraphe"/>
              <w:spacing w:before="0" w:after="0"/>
              <w:jc w:val="center"/>
              <w:rPr>
                <w:rFonts w:asciiTheme="minorHAnsi" w:hAnsiTheme="minorHAnsi" w:cstheme="minorHAnsi"/>
                <w:sz w:val="22"/>
                <w:szCs w:val="22"/>
              </w:rPr>
            </w:pPr>
            <w:r w:rsidRPr="00AB6876">
              <w:rPr>
                <w:rFonts w:asciiTheme="minorHAnsi" w:hAnsiTheme="minorHAnsi" w:cstheme="minorHAnsi"/>
                <w:sz w:val="22"/>
                <w:szCs w:val="22"/>
              </w:rPr>
              <w:t>(R)-Limonène</w:t>
            </w:r>
          </w:p>
          <w:p w:rsidR="00FC43A6" w:rsidRPr="00AB6876" w:rsidRDefault="00FC43A6" w:rsidP="00FC43A6">
            <w:pPr>
              <w:pStyle w:val="Paragraphe"/>
              <w:spacing w:before="0" w:after="0"/>
              <w:jc w:val="center"/>
              <w:rPr>
                <w:rFonts w:asciiTheme="minorHAnsi" w:hAnsiTheme="minorHAnsi" w:cstheme="minorHAnsi"/>
                <w:sz w:val="22"/>
                <w:szCs w:val="22"/>
              </w:rPr>
            </w:pPr>
            <w:r>
              <w:rPr>
                <w:rFonts w:asciiTheme="minorHAnsi" w:hAnsiTheme="minorHAnsi" w:cstheme="minorHAnsi"/>
                <w:sz w:val="22"/>
                <w:szCs w:val="22"/>
              </w:rPr>
              <w:t>Odeur d’orange</w:t>
            </w:r>
          </w:p>
        </w:tc>
        <w:tc>
          <w:tcPr>
            <w:tcW w:w="3567" w:type="dxa"/>
            <w:vAlign w:val="center"/>
          </w:tcPr>
          <w:p w:rsidR="00EC347C" w:rsidRDefault="00EC347C" w:rsidP="00AB6876">
            <w:pPr>
              <w:pStyle w:val="Paragraphe"/>
              <w:spacing w:before="0" w:after="0"/>
              <w:jc w:val="center"/>
              <w:rPr>
                <w:rFonts w:asciiTheme="minorHAnsi" w:hAnsiTheme="minorHAnsi" w:cstheme="minorHAnsi"/>
                <w:sz w:val="22"/>
                <w:szCs w:val="22"/>
              </w:rPr>
            </w:pPr>
            <w:r w:rsidRPr="00AB6876">
              <w:rPr>
                <w:rFonts w:asciiTheme="minorHAnsi" w:hAnsiTheme="minorHAnsi" w:cstheme="minorHAnsi"/>
                <w:sz w:val="22"/>
                <w:szCs w:val="22"/>
              </w:rPr>
              <w:t>(S)-Limonène</w:t>
            </w:r>
          </w:p>
          <w:p w:rsidR="00FC43A6" w:rsidRPr="00AB6876" w:rsidRDefault="00FC43A6" w:rsidP="00FC43A6">
            <w:pPr>
              <w:pStyle w:val="Paragraphe"/>
              <w:spacing w:before="0" w:after="0"/>
              <w:jc w:val="center"/>
              <w:rPr>
                <w:rFonts w:asciiTheme="minorHAnsi" w:hAnsiTheme="minorHAnsi" w:cstheme="minorHAnsi"/>
                <w:sz w:val="22"/>
                <w:szCs w:val="22"/>
              </w:rPr>
            </w:pPr>
            <w:r>
              <w:rPr>
                <w:rFonts w:asciiTheme="minorHAnsi" w:hAnsiTheme="minorHAnsi" w:cstheme="minorHAnsi"/>
                <w:sz w:val="22"/>
                <w:szCs w:val="22"/>
              </w:rPr>
              <w:t>Odeur de citron</w:t>
            </w:r>
          </w:p>
        </w:tc>
      </w:tr>
      <w:tr w:rsidR="00EC347C" w:rsidRPr="00AB6876" w:rsidTr="00AB6876">
        <w:trPr>
          <w:trHeight w:val="3646"/>
        </w:trPr>
        <w:tc>
          <w:tcPr>
            <w:tcW w:w="1593" w:type="dxa"/>
            <w:vAlign w:val="center"/>
          </w:tcPr>
          <w:p w:rsidR="00EC347C" w:rsidRPr="00AB6876" w:rsidRDefault="003F2014" w:rsidP="00AB6876">
            <w:pPr>
              <w:pStyle w:val="Paragraphe"/>
              <w:spacing w:before="0" w:after="0"/>
              <w:jc w:val="center"/>
              <w:rPr>
                <w:rFonts w:asciiTheme="minorHAnsi" w:hAnsiTheme="minorHAnsi" w:cstheme="minorHAnsi"/>
                <w:noProof/>
                <w:sz w:val="22"/>
                <w:szCs w:val="22"/>
              </w:rPr>
            </w:pPr>
            <w:r>
              <w:object w:dxaOrig="907" w:dyaOrig="1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pt;height:95.5pt" o:ole="">
                  <v:imagedata r:id="rId15" o:title=""/>
                </v:shape>
                <o:OLEObject Type="Embed" ProgID="ACD.ChemSketch.20" ShapeID="_x0000_i1025" DrawAspect="Content" ObjectID="_1421777946" r:id="rId16"/>
              </w:object>
            </w:r>
          </w:p>
        </w:tc>
        <w:tc>
          <w:tcPr>
            <w:tcW w:w="2768" w:type="dxa"/>
            <w:vAlign w:val="center"/>
          </w:tcPr>
          <w:p w:rsidR="00EC347C" w:rsidRPr="00AB6876" w:rsidRDefault="00EC347C" w:rsidP="00AB6876">
            <w:pPr>
              <w:pStyle w:val="Paragraphe"/>
              <w:spacing w:before="0" w:after="0"/>
              <w:jc w:val="center"/>
              <w:rPr>
                <w:rFonts w:asciiTheme="minorHAnsi" w:hAnsiTheme="minorHAnsi" w:cstheme="minorHAnsi"/>
                <w:sz w:val="22"/>
                <w:szCs w:val="22"/>
              </w:rPr>
            </w:pPr>
            <w:r w:rsidRPr="00AB6876">
              <w:rPr>
                <w:rFonts w:asciiTheme="minorHAnsi" w:hAnsiTheme="minorHAnsi" w:cstheme="minorHAnsi"/>
                <w:noProof/>
                <w:sz w:val="22"/>
                <w:szCs w:val="22"/>
              </w:rPr>
              <w:drawing>
                <wp:inline distT="0" distB="0" distL="0" distR="0">
                  <wp:extent cx="1115060" cy="1991360"/>
                  <wp:effectExtent l="0" t="0" r="8890" b="889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7" cstate="print">
                            <a:extLst>
                              <a:ext uri="{28A0092B-C50C-407E-A947-70E740481C1C}">
                                <a14:useLocalDpi xmlns:a14="http://schemas.microsoft.com/office/drawing/2010/main" val="0"/>
                              </a:ext>
                            </a:extLst>
                          </a:blip>
                          <a:srcRect l="40167" t="23898" r="41933" b="23810"/>
                          <a:stretch>
                            <a:fillRect/>
                          </a:stretch>
                        </pic:blipFill>
                        <pic:spPr bwMode="auto">
                          <a:xfrm>
                            <a:off x="0" y="0"/>
                            <a:ext cx="1115060" cy="1991360"/>
                          </a:xfrm>
                          <a:prstGeom prst="rect">
                            <a:avLst/>
                          </a:prstGeom>
                          <a:noFill/>
                          <a:ln>
                            <a:noFill/>
                          </a:ln>
                        </pic:spPr>
                      </pic:pic>
                    </a:graphicData>
                  </a:graphic>
                </wp:inline>
              </w:drawing>
            </w:r>
          </w:p>
        </w:tc>
        <w:tc>
          <w:tcPr>
            <w:tcW w:w="3567" w:type="dxa"/>
            <w:vAlign w:val="center"/>
          </w:tcPr>
          <w:p w:rsidR="00EC347C" w:rsidRPr="00AB6876" w:rsidRDefault="00EC347C" w:rsidP="00AB6876">
            <w:pPr>
              <w:pStyle w:val="Paragraphe"/>
              <w:spacing w:before="0" w:after="0"/>
              <w:jc w:val="center"/>
              <w:rPr>
                <w:rFonts w:asciiTheme="minorHAnsi" w:hAnsiTheme="minorHAnsi" w:cstheme="minorHAnsi"/>
                <w:sz w:val="22"/>
                <w:szCs w:val="22"/>
              </w:rPr>
            </w:pPr>
            <w:r w:rsidRPr="00AB6876">
              <w:rPr>
                <w:rFonts w:asciiTheme="minorHAnsi" w:hAnsiTheme="minorHAnsi" w:cstheme="minorHAnsi"/>
                <w:noProof/>
                <w:sz w:val="22"/>
                <w:szCs w:val="22"/>
              </w:rPr>
              <w:drawing>
                <wp:inline distT="0" distB="0" distL="0" distR="0">
                  <wp:extent cx="1264920" cy="20796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8" cstate="print">
                            <a:extLst>
                              <a:ext uri="{28A0092B-C50C-407E-A947-70E740481C1C}">
                                <a14:useLocalDpi xmlns:a14="http://schemas.microsoft.com/office/drawing/2010/main" val="0"/>
                              </a:ext>
                            </a:extLst>
                          </a:blip>
                          <a:srcRect l="40329" t="22794" r="40794" b="26501"/>
                          <a:stretch>
                            <a:fillRect/>
                          </a:stretch>
                        </pic:blipFill>
                        <pic:spPr bwMode="auto">
                          <a:xfrm>
                            <a:off x="0" y="0"/>
                            <a:ext cx="1264920" cy="2079625"/>
                          </a:xfrm>
                          <a:prstGeom prst="rect">
                            <a:avLst/>
                          </a:prstGeom>
                          <a:noFill/>
                          <a:ln>
                            <a:noFill/>
                          </a:ln>
                        </pic:spPr>
                      </pic:pic>
                    </a:graphicData>
                  </a:graphic>
                </wp:inline>
              </w:drawing>
            </w:r>
          </w:p>
        </w:tc>
      </w:tr>
    </w:tbl>
    <w:p w:rsidR="00617D9B" w:rsidRDefault="00617D9B" w:rsidP="00AB6876">
      <w:pPr>
        <w:spacing w:after="0"/>
        <w:jc w:val="both"/>
        <w:rPr>
          <w:rFonts w:cstheme="minorHAnsi"/>
        </w:rPr>
      </w:pPr>
    </w:p>
    <w:p w:rsidR="00000B3B" w:rsidRDefault="00000B3B" w:rsidP="00AB6876">
      <w:pPr>
        <w:spacing w:after="0"/>
        <w:jc w:val="both"/>
        <w:rPr>
          <w:rFonts w:cstheme="minorHAnsi"/>
        </w:rPr>
      </w:pPr>
    </w:p>
    <w:p w:rsidR="00000B3B" w:rsidRDefault="00000B3B" w:rsidP="00AB6876">
      <w:pPr>
        <w:spacing w:after="0"/>
        <w:jc w:val="both"/>
        <w:rPr>
          <w:rFonts w:cstheme="minorHAnsi"/>
        </w:rPr>
      </w:pPr>
    </w:p>
    <w:p w:rsidR="00000B3B" w:rsidRDefault="00000B3B" w:rsidP="00AB6876">
      <w:pPr>
        <w:spacing w:after="0"/>
        <w:jc w:val="both"/>
        <w:rPr>
          <w:rFonts w:cstheme="minorHAnsi"/>
        </w:rPr>
      </w:pPr>
    </w:p>
    <w:p w:rsidR="00000B3B" w:rsidRDefault="00000B3B" w:rsidP="00A6249A">
      <w:pPr>
        <w:pBdr>
          <w:top w:val="single" w:sz="4" w:space="1" w:color="auto"/>
          <w:left w:val="single" w:sz="4" w:space="4" w:color="auto"/>
          <w:bottom w:val="single" w:sz="4" w:space="1" w:color="auto"/>
          <w:right w:val="single" w:sz="4" w:space="4" w:color="auto"/>
        </w:pBdr>
        <w:spacing w:after="0"/>
        <w:jc w:val="center"/>
        <w:rPr>
          <w:rFonts w:cstheme="minorHAnsi"/>
        </w:rPr>
      </w:pPr>
      <w:r>
        <w:rPr>
          <w:rFonts w:cstheme="minorHAnsi"/>
        </w:rPr>
        <w:t>Correction </w:t>
      </w:r>
    </w:p>
    <w:p w:rsidR="00000B3B" w:rsidRDefault="00000B3B" w:rsidP="00AB6876">
      <w:pPr>
        <w:spacing w:after="0"/>
        <w:jc w:val="both"/>
        <w:rPr>
          <w:rFonts w:cstheme="minorHAnsi"/>
        </w:rPr>
      </w:pPr>
    </w:p>
    <w:p w:rsidR="00000B3B" w:rsidRDefault="00052C9D" w:rsidP="00AB6876">
      <w:pPr>
        <w:spacing w:after="0"/>
        <w:jc w:val="both"/>
        <w:rPr>
          <w:rFonts w:cstheme="minorHAnsi"/>
        </w:rPr>
      </w:pPr>
      <w:r w:rsidRPr="00052C9D">
        <w:rPr>
          <w:rFonts w:cstheme="minorHAnsi"/>
          <w:color w:val="FF0000"/>
        </w:rPr>
        <w:t>0,5</w:t>
      </w:r>
      <w:r>
        <w:rPr>
          <w:rFonts w:cstheme="minorHAnsi"/>
        </w:rPr>
        <w:t xml:space="preserve"> </w:t>
      </w:r>
      <w:r w:rsidR="00000B3B">
        <w:rPr>
          <w:rFonts w:cstheme="minorHAnsi"/>
        </w:rPr>
        <w:t>Respect du plan</w:t>
      </w:r>
    </w:p>
    <w:p w:rsidR="00000B3B" w:rsidRDefault="00052C9D" w:rsidP="00AB6876">
      <w:pPr>
        <w:spacing w:after="0"/>
        <w:jc w:val="both"/>
        <w:rPr>
          <w:rFonts w:cstheme="minorHAnsi"/>
        </w:rPr>
      </w:pPr>
      <w:r w:rsidRPr="00052C9D">
        <w:rPr>
          <w:rFonts w:cstheme="minorHAnsi"/>
          <w:color w:val="FF0000"/>
        </w:rPr>
        <w:t>0,5</w:t>
      </w:r>
      <w:r>
        <w:rPr>
          <w:rFonts w:cstheme="minorHAnsi"/>
        </w:rPr>
        <w:t xml:space="preserve"> </w:t>
      </w:r>
      <w:r w:rsidR="00000B3B">
        <w:rPr>
          <w:rFonts w:cstheme="minorHAnsi"/>
        </w:rPr>
        <w:t>Qualité rédaction : orthographe, cohérence des phrases</w:t>
      </w:r>
      <w:r>
        <w:rPr>
          <w:rFonts w:cstheme="minorHAnsi"/>
        </w:rPr>
        <w:t>, paragraphes</w:t>
      </w:r>
      <w:r w:rsidR="00000B3B">
        <w:rPr>
          <w:rFonts w:cstheme="minorHAnsi"/>
        </w:rPr>
        <w:t xml:space="preserve"> </w:t>
      </w:r>
    </w:p>
    <w:p w:rsidR="00000B3B" w:rsidRDefault="00000B3B" w:rsidP="00AB6876">
      <w:pPr>
        <w:spacing w:after="0"/>
        <w:jc w:val="both"/>
        <w:rPr>
          <w:rFonts w:cstheme="minorHAnsi"/>
        </w:rPr>
      </w:pPr>
      <w:r>
        <w:rPr>
          <w:rFonts w:cstheme="minorHAnsi"/>
        </w:rPr>
        <w:t xml:space="preserve">  </w:t>
      </w:r>
    </w:p>
    <w:p w:rsidR="00000B3B" w:rsidRDefault="00052C9D" w:rsidP="00AB6876">
      <w:pPr>
        <w:spacing w:after="0"/>
        <w:jc w:val="both"/>
        <w:rPr>
          <w:rFonts w:cstheme="minorHAnsi"/>
        </w:rPr>
      </w:pPr>
      <w:r w:rsidRPr="00052C9D">
        <w:rPr>
          <w:rFonts w:cstheme="minorHAnsi"/>
          <w:color w:val="FF0000"/>
        </w:rPr>
        <w:t>0,5</w:t>
      </w:r>
      <w:r>
        <w:rPr>
          <w:rFonts w:cstheme="minorHAnsi"/>
        </w:rPr>
        <w:t xml:space="preserve"> </w:t>
      </w:r>
      <w:r w:rsidR="00000B3B">
        <w:rPr>
          <w:rFonts w:cstheme="minorHAnsi"/>
        </w:rPr>
        <w:t>Définition de la chiralité</w:t>
      </w:r>
    </w:p>
    <w:p w:rsidR="00000B3B" w:rsidRDefault="00052C9D" w:rsidP="00AB6876">
      <w:pPr>
        <w:spacing w:after="0"/>
        <w:jc w:val="both"/>
        <w:rPr>
          <w:rFonts w:cstheme="minorHAnsi"/>
        </w:rPr>
      </w:pPr>
      <w:r w:rsidRPr="00052C9D">
        <w:rPr>
          <w:rFonts w:cstheme="minorHAnsi"/>
          <w:color w:val="FF0000"/>
        </w:rPr>
        <w:t>0,5</w:t>
      </w:r>
      <w:r>
        <w:rPr>
          <w:rFonts w:cstheme="minorHAnsi"/>
        </w:rPr>
        <w:t xml:space="preserve"> </w:t>
      </w:r>
      <w:r w:rsidR="00000B3B">
        <w:rPr>
          <w:rFonts w:cstheme="minorHAnsi"/>
        </w:rPr>
        <w:t>Doc 3 C’est une propriété caractéristique du vivant : exemple acide aminées donc protéines</w:t>
      </w:r>
    </w:p>
    <w:p w:rsidR="00000B3B" w:rsidRDefault="00000B3B" w:rsidP="00AB6876">
      <w:pPr>
        <w:spacing w:after="0"/>
        <w:jc w:val="both"/>
        <w:rPr>
          <w:rFonts w:cstheme="minorHAnsi"/>
        </w:rPr>
      </w:pPr>
    </w:p>
    <w:p w:rsidR="00000B3B" w:rsidRDefault="00052C9D" w:rsidP="00AB6876">
      <w:pPr>
        <w:spacing w:after="0"/>
        <w:jc w:val="both"/>
        <w:rPr>
          <w:rFonts w:cstheme="minorHAnsi"/>
        </w:rPr>
      </w:pPr>
      <w:r w:rsidRPr="00052C9D">
        <w:rPr>
          <w:rFonts w:cstheme="minorHAnsi"/>
          <w:color w:val="FF0000"/>
        </w:rPr>
        <w:t>1,5</w:t>
      </w:r>
      <w:r>
        <w:rPr>
          <w:rFonts w:cstheme="minorHAnsi"/>
        </w:rPr>
        <w:t xml:space="preserve"> </w:t>
      </w:r>
      <w:r w:rsidR="00000B3B">
        <w:rPr>
          <w:rFonts w:cstheme="minorHAnsi"/>
        </w:rPr>
        <w:t>Doc2 Le mode d’action biologique est stéréospécifique. Doc3 Les récepteurs biologiques sont faits de protéines donc chiraux, Doc2 ils reconnaitront donc que des molécules de forme complémentaire, donc un seul énantiomère possible</w:t>
      </w:r>
    </w:p>
    <w:p w:rsidR="00000B3B" w:rsidRDefault="00000B3B" w:rsidP="00AB6876">
      <w:pPr>
        <w:spacing w:after="0"/>
        <w:jc w:val="both"/>
        <w:rPr>
          <w:rFonts w:cstheme="minorHAnsi"/>
        </w:rPr>
      </w:pPr>
    </w:p>
    <w:p w:rsidR="00A6249A" w:rsidRDefault="00052C9D" w:rsidP="00AB6876">
      <w:pPr>
        <w:spacing w:after="0"/>
        <w:jc w:val="both"/>
        <w:rPr>
          <w:rFonts w:cstheme="minorHAnsi"/>
        </w:rPr>
      </w:pPr>
      <w:r w:rsidRPr="00052C9D">
        <w:rPr>
          <w:rFonts w:cstheme="minorHAnsi"/>
          <w:color w:val="FF0000"/>
        </w:rPr>
        <w:t>1,5</w:t>
      </w:r>
      <w:r>
        <w:rPr>
          <w:rFonts w:cstheme="minorHAnsi"/>
        </w:rPr>
        <w:t xml:space="preserve"> </w:t>
      </w:r>
      <w:r w:rsidR="00A6249A">
        <w:rPr>
          <w:rFonts w:cstheme="minorHAnsi"/>
        </w:rPr>
        <w:t>Les synthèses organiques peuvent conduire à la fabrication de médicament</w:t>
      </w:r>
      <w:r>
        <w:rPr>
          <w:rFonts w:cstheme="minorHAnsi"/>
        </w:rPr>
        <w:t>s</w:t>
      </w:r>
      <w:r w:rsidR="00A6249A">
        <w:rPr>
          <w:rFonts w:cstheme="minorHAnsi"/>
        </w:rPr>
        <w:t xml:space="preserve"> ou d’arôme</w:t>
      </w:r>
      <w:r>
        <w:rPr>
          <w:rFonts w:cstheme="minorHAnsi"/>
        </w:rPr>
        <w:t>s</w:t>
      </w:r>
      <w:r w:rsidR="00A6249A">
        <w:rPr>
          <w:rFonts w:cstheme="minorHAnsi"/>
        </w:rPr>
        <w:t xml:space="preserve"> </w:t>
      </w:r>
      <w:proofErr w:type="gramStart"/>
      <w:r w:rsidR="00A6249A">
        <w:rPr>
          <w:rFonts w:cstheme="minorHAnsi"/>
        </w:rPr>
        <w:t>ou ..</w:t>
      </w:r>
      <w:proofErr w:type="gramEnd"/>
    </w:p>
    <w:p w:rsidR="00000B3B" w:rsidRDefault="00000B3B" w:rsidP="00AB6876">
      <w:pPr>
        <w:spacing w:after="0"/>
        <w:jc w:val="both"/>
        <w:rPr>
          <w:rFonts w:cstheme="minorHAnsi"/>
        </w:rPr>
      </w:pPr>
      <w:r>
        <w:rPr>
          <w:rFonts w:cstheme="minorHAnsi"/>
        </w:rPr>
        <w:t>Doc1 un des énantiomère</w:t>
      </w:r>
      <w:r w:rsidR="00052C9D">
        <w:rPr>
          <w:rFonts w:cstheme="minorHAnsi"/>
        </w:rPr>
        <w:t>s</w:t>
      </w:r>
      <w:r>
        <w:rPr>
          <w:rFonts w:cstheme="minorHAnsi"/>
        </w:rPr>
        <w:t xml:space="preserve"> </w:t>
      </w:r>
      <w:proofErr w:type="gramStart"/>
      <w:r>
        <w:rPr>
          <w:rFonts w:cstheme="minorHAnsi"/>
        </w:rPr>
        <w:t>du</w:t>
      </w:r>
      <w:proofErr w:type="gramEnd"/>
      <w:r>
        <w:rPr>
          <w:rFonts w:cstheme="minorHAnsi"/>
        </w:rPr>
        <w:t xml:space="preserve"> thalidomide est </w:t>
      </w:r>
      <w:proofErr w:type="spellStart"/>
      <w:r>
        <w:rPr>
          <w:rFonts w:cstheme="minorHAnsi"/>
        </w:rPr>
        <w:t>teratogène</w:t>
      </w:r>
      <w:proofErr w:type="spellEnd"/>
      <w:r>
        <w:rPr>
          <w:rFonts w:cstheme="minorHAnsi"/>
        </w:rPr>
        <w:t>, donc ne doit pas être synthétisé.</w:t>
      </w:r>
    </w:p>
    <w:p w:rsidR="00000B3B" w:rsidRDefault="00000B3B" w:rsidP="00AB6876">
      <w:pPr>
        <w:spacing w:after="0"/>
        <w:jc w:val="both"/>
        <w:rPr>
          <w:rFonts w:cstheme="minorHAnsi"/>
        </w:rPr>
      </w:pPr>
      <w:r>
        <w:rPr>
          <w:rFonts w:cstheme="minorHAnsi"/>
        </w:rPr>
        <w:t xml:space="preserve">Doc5 </w:t>
      </w:r>
      <w:r w:rsidR="00A6249A">
        <w:rPr>
          <w:rFonts w:cstheme="minorHAnsi"/>
        </w:rPr>
        <w:t>les deux énantiomères du limonène ne conduise</w:t>
      </w:r>
      <w:r w:rsidR="00052C9D">
        <w:rPr>
          <w:rFonts w:cstheme="minorHAnsi"/>
        </w:rPr>
        <w:t>nt</w:t>
      </w:r>
      <w:r w:rsidR="00A6249A">
        <w:rPr>
          <w:rFonts w:cstheme="minorHAnsi"/>
        </w:rPr>
        <w:t xml:space="preserve"> pas à la même sensation olfactive</w:t>
      </w:r>
    </w:p>
    <w:p w:rsidR="00A6249A" w:rsidRDefault="00A6249A" w:rsidP="00AB6876">
      <w:pPr>
        <w:spacing w:after="0"/>
        <w:jc w:val="both"/>
        <w:rPr>
          <w:rFonts w:cstheme="minorHAnsi"/>
        </w:rPr>
      </w:pPr>
      <w:r>
        <w:rPr>
          <w:rFonts w:cstheme="minorHAnsi"/>
        </w:rPr>
        <w:t>Doc4 les deux énantiomères de l’ibuprofène sont satisfaisant</w:t>
      </w:r>
      <w:r w:rsidR="00052C9D">
        <w:rPr>
          <w:rFonts w:cstheme="minorHAnsi"/>
        </w:rPr>
        <w:t>s</w:t>
      </w:r>
    </w:p>
    <w:p w:rsidR="00000B3B" w:rsidRDefault="00000B3B" w:rsidP="00AB6876">
      <w:pPr>
        <w:spacing w:after="0"/>
        <w:jc w:val="both"/>
        <w:rPr>
          <w:rFonts w:cstheme="minorHAnsi"/>
        </w:rPr>
      </w:pPr>
    </w:p>
    <w:p w:rsidR="00000B3B" w:rsidRDefault="00000B3B" w:rsidP="00AB6876">
      <w:pPr>
        <w:spacing w:after="0"/>
        <w:jc w:val="both"/>
        <w:rPr>
          <w:rFonts w:cstheme="minorHAnsi"/>
        </w:rPr>
      </w:pPr>
    </w:p>
    <w:p w:rsidR="00A6249A" w:rsidRDefault="00A6249A" w:rsidP="00AB6876">
      <w:pPr>
        <w:spacing w:after="0"/>
        <w:jc w:val="both"/>
        <w:rPr>
          <w:rFonts w:cstheme="minorHAnsi"/>
        </w:rPr>
      </w:pPr>
    </w:p>
    <w:p w:rsidR="00A6249A" w:rsidRDefault="00A6249A" w:rsidP="00AB6876">
      <w:pPr>
        <w:spacing w:after="0"/>
        <w:jc w:val="both"/>
        <w:rPr>
          <w:rFonts w:cstheme="minorHAnsi"/>
        </w:rPr>
      </w:pPr>
    </w:p>
    <w:p w:rsidR="00A6249A" w:rsidRDefault="00A6249A" w:rsidP="00AB6876">
      <w:pPr>
        <w:spacing w:after="0"/>
        <w:jc w:val="both"/>
        <w:rPr>
          <w:rFonts w:cstheme="minorHAnsi"/>
        </w:rPr>
      </w:pPr>
    </w:p>
    <w:p w:rsidR="00A6249A" w:rsidRDefault="00A6249A" w:rsidP="00AB6876">
      <w:pPr>
        <w:spacing w:after="0"/>
        <w:jc w:val="both"/>
        <w:rPr>
          <w:rFonts w:cstheme="minorHAnsi"/>
        </w:rPr>
      </w:pPr>
    </w:p>
    <w:p w:rsidR="00A6249A" w:rsidRDefault="00A6249A" w:rsidP="00AB6876">
      <w:pPr>
        <w:spacing w:after="0"/>
        <w:jc w:val="both"/>
        <w:rPr>
          <w:rFonts w:cstheme="minorHAnsi"/>
        </w:rPr>
      </w:pPr>
    </w:p>
    <w:p w:rsidR="00A6249A" w:rsidRDefault="00A6249A" w:rsidP="00AB6876">
      <w:pPr>
        <w:spacing w:after="0"/>
        <w:jc w:val="both"/>
        <w:rPr>
          <w:rFonts w:cstheme="minorHAnsi"/>
        </w:rPr>
      </w:pPr>
    </w:p>
    <w:p w:rsidR="00A6249A" w:rsidRDefault="00A6249A" w:rsidP="00AB6876">
      <w:pPr>
        <w:spacing w:after="0"/>
        <w:jc w:val="both"/>
        <w:rPr>
          <w:rFonts w:cstheme="minorHAnsi"/>
        </w:rPr>
      </w:pPr>
    </w:p>
    <w:p w:rsidR="00A6249A" w:rsidRDefault="00A6249A" w:rsidP="00AB6876">
      <w:pPr>
        <w:spacing w:after="0"/>
        <w:jc w:val="both"/>
        <w:rPr>
          <w:rFonts w:cstheme="minorHAnsi"/>
        </w:rPr>
      </w:pPr>
      <w:bookmarkStart w:id="0" w:name="_GoBack"/>
      <w:bookmarkEnd w:id="0"/>
    </w:p>
    <w:p w:rsidR="00000B3B" w:rsidRDefault="00000B3B" w:rsidP="00AB6876">
      <w:pPr>
        <w:spacing w:after="0"/>
        <w:jc w:val="both"/>
        <w:rPr>
          <w:rFonts w:cstheme="minorHAnsi"/>
        </w:rPr>
      </w:pPr>
    </w:p>
    <w:p w:rsidR="00000B3B" w:rsidRDefault="00000B3B" w:rsidP="00AB6876">
      <w:pPr>
        <w:spacing w:after="0"/>
        <w:jc w:val="both"/>
        <w:rPr>
          <w:rFonts w:cstheme="minorHAnsi"/>
        </w:rPr>
      </w:pPr>
    </w:p>
    <w:p w:rsidR="00000B3B" w:rsidRDefault="00000B3B" w:rsidP="00AB6876">
      <w:pPr>
        <w:spacing w:after="0"/>
        <w:jc w:val="both"/>
        <w:rPr>
          <w:rFonts w:cstheme="minorHAnsi"/>
        </w:rPr>
      </w:pPr>
    </w:p>
    <w:p w:rsidR="00000B3B" w:rsidRPr="00DA347A" w:rsidRDefault="00000B3B" w:rsidP="00000B3B">
      <w:pPr>
        <w:pStyle w:val="NormalWeb"/>
        <w:rPr>
          <w:color w:val="auto"/>
        </w:rPr>
      </w:pPr>
      <w:r w:rsidRPr="00DA347A">
        <w:rPr>
          <w:color w:val="auto"/>
        </w:rPr>
        <w:t>L'</w:t>
      </w:r>
      <w:r w:rsidRPr="00DA347A">
        <w:rPr>
          <w:b/>
          <w:bCs/>
          <w:color w:val="auto"/>
        </w:rPr>
        <w:t>analgésie</w:t>
      </w:r>
      <w:r w:rsidRPr="00DA347A">
        <w:rPr>
          <w:color w:val="auto"/>
        </w:rPr>
        <w:t xml:space="preserve"> est l'interruption de la transmission du signal neuronal de </w:t>
      </w:r>
      <w:hyperlink r:id="rId19" w:tooltip="Douleur" w:history="1">
        <w:r w:rsidRPr="00DA347A">
          <w:rPr>
            <w:rStyle w:val="Lienhypertexte"/>
            <w:color w:val="auto"/>
            <w:u w:val="none"/>
          </w:rPr>
          <w:t>douleur</w:t>
        </w:r>
      </w:hyperlink>
      <w:r w:rsidRPr="00DA347A">
        <w:rPr>
          <w:color w:val="auto"/>
        </w:rPr>
        <w:t xml:space="preserve"> depuis la zone lésée, en souffrance, vers le </w:t>
      </w:r>
      <w:hyperlink r:id="rId20" w:tooltip="Cerveau" w:history="1">
        <w:r w:rsidRPr="00DA347A">
          <w:rPr>
            <w:rStyle w:val="Lienhypertexte"/>
            <w:color w:val="auto"/>
            <w:u w:val="none"/>
          </w:rPr>
          <w:t>cerveau</w:t>
        </w:r>
      </w:hyperlink>
      <w:r w:rsidRPr="00DA347A">
        <w:rPr>
          <w:color w:val="auto"/>
        </w:rPr>
        <w:t>.</w:t>
      </w:r>
    </w:p>
    <w:p w:rsidR="00000B3B" w:rsidRDefault="00000B3B" w:rsidP="00AB6876">
      <w:pPr>
        <w:spacing w:after="0"/>
        <w:jc w:val="both"/>
        <w:rPr>
          <w:rFonts w:cstheme="minorHAnsi"/>
        </w:rPr>
      </w:pPr>
    </w:p>
    <w:sectPr w:rsidR="00000B3B" w:rsidSect="007E09B9">
      <w:footerReference w:type="default" r:id="rId2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27C" w:rsidRDefault="007C327C" w:rsidP="00DA347A">
      <w:pPr>
        <w:spacing w:after="0" w:line="240" w:lineRule="auto"/>
      </w:pPr>
      <w:r>
        <w:separator/>
      </w:r>
    </w:p>
  </w:endnote>
  <w:endnote w:type="continuationSeparator" w:id="0">
    <w:p w:rsidR="007C327C" w:rsidRDefault="007C327C" w:rsidP="00DA3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7A" w:rsidRDefault="00DA347A">
    <w:pPr>
      <w:pStyle w:val="Pieddepage"/>
    </w:pPr>
    <w:r>
      <w:t xml:space="preserve">Dan JULIEN, lycée </w:t>
    </w:r>
    <w:proofErr w:type="spellStart"/>
    <w:r>
      <w:t>Champagnat</w:t>
    </w:r>
    <w:proofErr w:type="spellEnd"/>
  </w:p>
  <w:p w:rsidR="00DA347A" w:rsidRDefault="00DA347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27C" w:rsidRDefault="007C327C" w:rsidP="00DA347A">
      <w:pPr>
        <w:spacing w:after="0" w:line="240" w:lineRule="auto"/>
      </w:pPr>
      <w:r>
        <w:separator/>
      </w:r>
    </w:p>
  </w:footnote>
  <w:footnote w:type="continuationSeparator" w:id="0">
    <w:p w:rsidR="007C327C" w:rsidRDefault="007C327C" w:rsidP="00DA34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697"/>
    <w:rsid w:val="00000B3B"/>
    <w:rsid w:val="00052C9D"/>
    <w:rsid w:val="00101FEA"/>
    <w:rsid w:val="003E0B8D"/>
    <w:rsid w:val="003F2014"/>
    <w:rsid w:val="005A4963"/>
    <w:rsid w:val="005D4B57"/>
    <w:rsid w:val="00617D9B"/>
    <w:rsid w:val="00626B99"/>
    <w:rsid w:val="0064517C"/>
    <w:rsid w:val="007C327C"/>
    <w:rsid w:val="007C735E"/>
    <w:rsid w:val="007D08B3"/>
    <w:rsid w:val="007E09B9"/>
    <w:rsid w:val="008377B0"/>
    <w:rsid w:val="009230AF"/>
    <w:rsid w:val="009F4697"/>
    <w:rsid w:val="00A301B4"/>
    <w:rsid w:val="00A6249A"/>
    <w:rsid w:val="00A811B8"/>
    <w:rsid w:val="00AB6876"/>
    <w:rsid w:val="00DA347A"/>
    <w:rsid w:val="00EC347C"/>
    <w:rsid w:val="00F36815"/>
    <w:rsid w:val="00FC43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626B99"/>
    <w:rPr>
      <w:b/>
      <w:bCs/>
    </w:rPr>
  </w:style>
  <w:style w:type="character" w:styleId="Accentuation">
    <w:name w:val="Emphasis"/>
    <w:basedOn w:val="Policepardfaut"/>
    <w:uiPriority w:val="20"/>
    <w:qFormat/>
    <w:rsid w:val="00626B99"/>
    <w:rPr>
      <w:i/>
      <w:iCs/>
    </w:rPr>
  </w:style>
  <w:style w:type="character" w:styleId="Lienhypertexte">
    <w:name w:val="Hyperlink"/>
    <w:basedOn w:val="Policepardfaut"/>
    <w:uiPriority w:val="99"/>
    <w:unhideWhenUsed/>
    <w:rsid w:val="00101FEA"/>
    <w:rPr>
      <w:color w:val="0000FF" w:themeColor="hyperlink"/>
      <w:u w:val="single"/>
    </w:rPr>
  </w:style>
  <w:style w:type="paragraph" w:styleId="NormalWeb">
    <w:name w:val="Normal (Web)"/>
    <w:basedOn w:val="Normal"/>
    <w:uiPriority w:val="99"/>
    <w:semiHidden/>
    <w:unhideWhenUsed/>
    <w:rsid w:val="00101FEA"/>
    <w:pPr>
      <w:spacing w:after="0" w:line="360" w:lineRule="auto"/>
    </w:pPr>
    <w:rPr>
      <w:rFonts w:ascii="Times New Roman" w:eastAsia="Times New Roman" w:hAnsi="Times New Roman" w:cs="Times New Roman"/>
      <w:color w:val="000000"/>
      <w:sz w:val="14"/>
      <w:szCs w:val="14"/>
      <w:lang w:eastAsia="fr-FR"/>
    </w:rPr>
  </w:style>
  <w:style w:type="paragraph" w:styleId="Textedebulles">
    <w:name w:val="Balloon Text"/>
    <w:basedOn w:val="Normal"/>
    <w:link w:val="TextedebullesCar"/>
    <w:uiPriority w:val="99"/>
    <w:semiHidden/>
    <w:unhideWhenUsed/>
    <w:rsid w:val="00617D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7D9B"/>
    <w:rPr>
      <w:rFonts w:ascii="Tahoma" w:hAnsi="Tahoma" w:cs="Tahoma"/>
      <w:sz w:val="16"/>
      <w:szCs w:val="16"/>
    </w:rPr>
  </w:style>
  <w:style w:type="paragraph" w:customStyle="1" w:styleId="Paragraphe">
    <w:name w:val="Paragraphe"/>
    <w:basedOn w:val="Normal"/>
    <w:rsid w:val="00EC347C"/>
    <w:pPr>
      <w:spacing w:before="180" w:after="180" w:line="240" w:lineRule="auto"/>
      <w:jc w:val="both"/>
    </w:pPr>
    <w:rPr>
      <w:rFonts w:ascii="Arial" w:eastAsia="Calibri" w:hAnsi="Arial" w:cs="Times New Roman"/>
      <w:sz w:val="20"/>
      <w:szCs w:val="20"/>
      <w:lang w:eastAsia="fr-FR"/>
    </w:rPr>
  </w:style>
  <w:style w:type="paragraph" w:styleId="En-tte">
    <w:name w:val="header"/>
    <w:basedOn w:val="Normal"/>
    <w:link w:val="En-tteCar"/>
    <w:uiPriority w:val="99"/>
    <w:unhideWhenUsed/>
    <w:rsid w:val="00DA347A"/>
    <w:pPr>
      <w:tabs>
        <w:tab w:val="center" w:pos="4536"/>
        <w:tab w:val="right" w:pos="9072"/>
      </w:tabs>
      <w:spacing w:after="0" w:line="240" w:lineRule="auto"/>
    </w:pPr>
  </w:style>
  <w:style w:type="character" w:customStyle="1" w:styleId="En-tteCar">
    <w:name w:val="En-tête Car"/>
    <w:basedOn w:val="Policepardfaut"/>
    <w:link w:val="En-tte"/>
    <w:uiPriority w:val="99"/>
    <w:rsid w:val="00DA347A"/>
  </w:style>
  <w:style w:type="paragraph" w:styleId="Pieddepage">
    <w:name w:val="footer"/>
    <w:basedOn w:val="Normal"/>
    <w:link w:val="PieddepageCar"/>
    <w:uiPriority w:val="99"/>
    <w:unhideWhenUsed/>
    <w:rsid w:val="00DA3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34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626B99"/>
    <w:rPr>
      <w:b/>
      <w:bCs/>
    </w:rPr>
  </w:style>
  <w:style w:type="character" w:styleId="Accentuation">
    <w:name w:val="Emphasis"/>
    <w:basedOn w:val="Policepardfaut"/>
    <w:uiPriority w:val="20"/>
    <w:qFormat/>
    <w:rsid w:val="00626B99"/>
    <w:rPr>
      <w:i/>
      <w:iCs/>
    </w:rPr>
  </w:style>
  <w:style w:type="character" w:styleId="Lienhypertexte">
    <w:name w:val="Hyperlink"/>
    <w:basedOn w:val="Policepardfaut"/>
    <w:uiPriority w:val="99"/>
    <w:unhideWhenUsed/>
    <w:rsid w:val="00101FEA"/>
    <w:rPr>
      <w:color w:val="0000FF" w:themeColor="hyperlink"/>
      <w:u w:val="single"/>
    </w:rPr>
  </w:style>
  <w:style w:type="paragraph" w:styleId="NormalWeb">
    <w:name w:val="Normal (Web)"/>
    <w:basedOn w:val="Normal"/>
    <w:uiPriority w:val="99"/>
    <w:semiHidden/>
    <w:unhideWhenUsed/>
    <w:rsid w:val="00101FEA"/>
    <w:pPr>
      <w:spacing w:after="0" w:line="360" w:lineRule="auto"/>
    </w:pPr>
    <w:rPr>
      <w:rFonts w:ascii="Times New Roman" w:eastAsia="Times New Roman" w:hAnsi="Times New Roman" w:cs="Times New Roman"/>
      <w:color w:val="000000"/>
      <w:sz w:val="14"/>
      <w:szCs w:val="14"/>
      <w:lang w:eastAsia="fr-FR"/>
    </w:rPr>
  </w:style>
  <w:style w:type="paragraph" w:styleId="Textedebulles">
    <w:name w:val="Balloon Text"/>
    <w:basedOn w:val="Normal"/>
    <w:link w:val="TextedebullesCar"/>
    <w:uiPriority w:val="99"/>
    <w:semiHidden/>
    <w:unhideWhenUsed/>
    <w:rsid w:val="00617D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7D9B"/>
    <w:rPr>
      <w:rFonts w:ascii="Tahoma" w:hAnsi="Tahoma" w:cs="Tahoma"/>
      <w:sz w:val="16"/>
      <w:szCs w:val="16"/>
    </w:rPr>
  </w:style>
  <w:style w:type="paragraph" w:customStyle="1" w:styleId="Paragraphe">
    <w:name w:val="Paragraphe"/>
    <w:basedOn w:val="Normal"/>
    <w:rsid w:val="00EC347C"/>
    <w:pPr>
      <w:spacing w:before="180" w:after="180" w:line="240" w:lineRule="auto"/>
      <w:jc w:val="both"/>
    </w:pPr>
    <w:rPr>
      <w:rFonts w:ascii="Arial" w:eastAsia="Calibri" w:hAnsi="Arial" w:cs="Times New Roman"/>
      <w:sz w:val="20"/>
      <w:szCs w:val="20"/>
      <w:lang w:eastAsia="fr-FR"/>
    </w:rPr>
  </w:style>
  <w:style w:type="paragraph" w:styleId="En-tte">
    <w:name w:val="header"/>
    <w:basedOn w:val="Normal"/>
    <w:link w:val="En-tteCar"/>
    <w:uiPriority w:val="99"/>
    <w:unhideWhenUsed/>
    <w:rsid w:val="00DA347A"/>
    <w:pPr>
      <w:tabs>
        <w:tab w:val="center" w:pos="4536"/>
        <w:tab w:val="right" w:pos="9072"/>
      </w:tabs>
      <w:spacing w:after="0" w:line="240" w:lineRule="auto"/>
    </w:pPr>
  </w:style>
  <w:style w:type="character" w:customStyle="1" w:styleId="En-tteCar">
    <w:name w:val="En-tête Car"/>
    <w:basedOn w:val="Policepardfaut"/>
    <w:link w:val="En-tte"/>
    <w:uiPriority w:val="99"/>
    <w:rsid w:val="00DA347A"/>
  </w:style>
  <w:style w:type="paragraph" w:styleId="Pieddepage">
    <w:name w:val="footer"/>
    <w:basedOn w:val="Normal"/>
    <w:link w:val="PieddepageCar"/>
    <w:uiPriority w:val="99"/>
    <w:unhideWhenUsed/>
    <w:rsid w:val="00DA3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3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2221">
      <w:bodyDiv w:val="1"/>
      <w:marLeft w:val="0"/>
      <w:marRight w:val="0"/>
      <w:marTop w:val="0"/>
      <w:marBottom w:val="0"/>
      <w:divBdr>
        <w:top w:val="none" w:sz="0" w:space="0" w:color="auto"/>
        <w:left w:val="none" w:sz="0" w:space="0" w:color="auto"/>
        <w:bottom w:val="none" w:sz="0" w:space="0" w:color="auto"/>
        <w:right w:val="none" w:sz="0" w:space="0" w:color="auto"/>
      </w:divBdr>
      <w:divsChild>
        <w:div w:id="1706101414">
          <w:marLeft w:val="0"/>
          <w:marRight w:val="0"/>
          <w:marTop w:val="0"/>
          <w:marBottom w:val="0"/>
          <w:divBdr>
            <w:top w:val="none" w:sz="0" w:space="0" w:color="auto"/>
            <w:left w:val="none" w:sz="0" w:space="0" w:color="auto"/>
            <w:bottom w:val="none" w:sz="0" w:space="0" w:color="auto"/>
            <w:right w:val="none" w:sz="0" w:space="0" w:color="auto"/>
          </w:divBdr>
          <w:divsChild>
            <w:div w:id="1724714911">
              <w:marLeft w:val="0"/>
              <w:marRight w:val="0"/>
              <w:marTop w:val="0"/>
              <w:marBottom w:val="0"/>
              <w:divBdr>
                <w:top w:val="none" w:sz="0" w:space="0" w:color="auto"/>
                <w:left w:val="none" w:sz="0" w:space="0" w:color="auto"/>
                <w:bottom w:val="none" w:sz="0" w:space="0" w:color="auto"/>
                <w:right w:val="none" w:sz="0" w:space="0" w:color="auto"/>
              </w:divBdr>
              <w:divsChild>
                <w:div w:id="1026324361">
                  <w:marLeft w:val="0"/>
                  <w:marRight w:val="0"/>
                  <w:marTop w:val="0"/>
                  <w:marBottom w:val="0"/>
                  <w:divBdr>
                    <w:top w:val="none" w:sz="0" w:space="0" w:color="auto"/>
                    <w:left w:val="none" w:sz="0" w:space="0" w:color="auto"/>
                    <w:bottom w:val="none" w:sz="0" w:space="0" w:color="auto"/>
                    <w:right w:val="none" w:sz="0" w:space="0" w:color="auto"/>
                  </w:divBdr>
                  <w:divsChild>
                    <w:div w:id="635989401">
                      <w:marLeft w:val="0"/>
                      <w:marRight w:val="0"/>
                      <w:marTop w:val="0"/>
                      <w:marBottom w:val="0"/>
                      <w:divBdr>
                        <w:top w:val="none" w:sz="0" w:space="0" w:color="auto"/>
                        <w:left w:val="none" w:sz="0" w:space="0" w:color="auto"/>
                        <w:bottom w:val="none" w:sz="0" w:space="0" w:color="auto"/>
                        <w:right w:val="none" w:sz="0" w:space="0" w:color="auto"/>
                      </w:divBdr>
                      <w:divsChild>
                        <w:div w:id="1790395865">
                          <w:marLeft w:val="0"/>
                          <w:marRight w:val="0"/>
                          <w:marTop w:val="0"/>
                          <w:marBottom w:val="0"/>
                          <w:divBdr>
                            <w:top w:val="none" w:sz="0" w:space="0" w:color="auto"/>
                            <w:left w:val="none" w:sz="0" w:space="0" w:color="auto"/>
                            <w:bottom w:val="none" w:sz="0" w:space="0" w:color="auto"/>
                            <w:right w:val="none" w:sz="0" w:space="0" w:color="auto"/>
                          </w:divBdr>
                          <w:divsChild>
                            <w:div w:id="161521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07023">
      <w:bodyDiv w:val="1"/>
      <w:marLeft w:val="0"/>
      <w:marRight w:val="0"/>
      <w:marTop w:val="0"/>
      <w:marBottom w:val="0"/>
      <w:divBdr>
        <w:top w:val="none" w:sz="0" w:space="0" w:color="auto"/>
        <w:left w:val="none" w:sz="0" w:space="0" w:color="auto"/>
        <w:bottom w:val="none" w:sz="0" w:space="0" w:color="auto"/>
        <w:right w:val="none" w:sz="0" w:space="0" w:color="auto"/>
      </w:divBdr>
      <w:divsChild>
        <w:div w:id="1276134044">
          <w:marLeft w:val="-7200"/>
          <w:marRight w:val="0"/>
          <w:marTop w:val="0"/>
          <w:marBottom w:val="0"/>
          <w:divBdr>
            <w:top w:val="none" w:sz="0" w:space="0" w:color="auto"/>
            <w:left w:val="none" w:sz="0" w:space="0" w:color="auto"/>
            <w:bottom w:val="none" w:sz="0" w:space="0" w:color="auto"/>
            <w:right w:val="none" w:sz="0" w:space="0" w:color="auto"/>
          </w:divBdr>
          <w:divsChild>
            <w:div w:id="1313564344">
              <w:marLeft w:val="0"/>
              <w:marRight w:val="0"/>
              <w:marTop w:val="0"/>
              <w:marBottom w:val="0"/>
              <w:divBdr>
                <w:top w:val="none" w:sz="0" w:space="0" w:color="auto"/>
                <w:left w:val="single" w:sz="6" w:space="0" w:color="00AEEF"/>
                <w:bottom w:val="single" w:sz="6" w:space="0" w:color="00AEEF"/>
                <w:right w:val="single" w:sz="6" w:space="0" w:color="00AEEF"/>
              </w:divBdr>
              <w:divsChild>
                <w:div w:id="1761632865">
                  <w:marLeft w:val="0"/>
                  <w:marRight w:val="0"/>
                  <w:marTop w:val="0"/>
                  <w:marBottom w:val="0"/>
                  <w:divBdr>
                    <w:top w:val="none" w:sz="0" w:space="0" w:color="auto"/>
                    <w:left w:val="single" w:sz="6" w:space="0" w:color="00AEEF"/>
                    <w:bottom w:val="none" w:sz="0" w:space="0" w:color="auto"/>
                    <w:right w:val="none" w:sz="0" w:space="0" w:color="auto"/>
                  </w:divBdr>
                  <w:divsChild>
                    <w:div w:id="350108989">
                      <w:marLeft w:val="0"/>
                      <w:marRight w:val="0"/>
                      <w:marTop w:val="0"/>
                      <w:marBottom w:val="0"/>
                      <w:divBdr>
                        <w:top w:val="none" w:sz="0" w:space="0" w:color="auto"/>
                        <w:left w:val="none" w:sz="0" w:space="0" w:color="auto"/>
                        <w:bottom w:val="none" w:sz="0" w:space="0" w:color="auto"/>
                        <w:right w:val="none" w:sz="0" w:space="0" w:color="auto"/>
                      </w:divBdr>
                      <w:divsChild>
                        <w:div w:id="1865747451">
                          <w:marLeft w:val="0"/>
                          <w:marRight w:val="300"/>
                          <w:marTop w:val="0"/>
                          <w:marBottom w:val="0"/>
                          <w:divBdr>
                            <w:top w:val="none" w:sz="0" w:space="0" w:color="auto"/>
                            <w:left w:val="none" w:sz="0" w:space="0" w:color="auto"/>
                            <w:bottom w:val="none" w:sz="0" w:space="0" w:color="auto"/>
                            <w:right w:val="none" w:sz="0" w:space="0" w:color="auto"/>
                          </w:divBdr>
                          <w:divsChild>
                            <w:div w:id="4374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778754">
      <w:bodyDiv w:val="1"/>
      <w:marLeft w:val="0"/>
      <w:marRight w:val="0"/>
      <w:marTop w:val="0"/>
      <w:marBottom w:val="0"/>
      <w:divBdr>
        <w:top w:val="none" w:sz="0" w:space="0" w:color="auto"/>
        <w:left w:val="none" w:sz="0" w:space="0" w:color="auto"/>
        <w:bottom w:val="none" w:sz="0" w:space="0" w:color="auto"/>
        <w:right w:val="none" w:sz="0" w:space="0" w:color="auto"/>
      </w:divBdr>
      <w:divsChild>
        <w:div w:id="1968122934">
          <w:marLeft w:val="-7200"/>
          <w:marRight w:val="0"/>
          <w:marTop w:val="0"/>
          <w:marBottom w:val="0"/>
          <w:divBdr>
            <w:top w:val="none" w:sz="0" w:space="0" w:color="auto"/>
            <w:left w:val="none" w:sz="0" w:space="0" w:color="auto"/>
            <w:bottom w:val="none" w:sz="0" w:space="0" w:color="auto"/>
            <w:right w:val="none" w:sz="0" w:space="0" w:color="auto"/>
          </w:divBdr>
          <w:divsChild>
            <w:div w:id="733314373">
              <w:marLeft w:val="0"/>
              <w:marRight w:val="0"/>
              <w:marTop w:val="0"/>
              <w:marBottom w:val="0"/>
              <w:divBdr>
                <w:top w:val="none" w:sz="0" w:space="0" w:color="auto"/>
                <w:left w:val="single" w:sz="6" w:space="0" w:color="00AEEF"/>
                <w:bottom w:val="single" w:sz="6" w:space="0" w:color="00AEEF"/>
                <w:right w:val="single" w:sz="6" w:space="0" w:color="00AEEF"/>
              </w:divBdr>
              <w:divsChild>
                <w:div w:id="1392195459">
                  <w:marLeft w:val="0"/>
                  <w:marRight w:val="0"/>
                  <w:marTop w:val="0"/>
                  <w:marBottom w:val="0"/>
                  <w:divBdr>
                    <w:top w:val="none" w:sz="0" w:space="0" w:color="auto"/>
                    <w:left w:val="single" w:sz="6" w:space="0" w:color="00AEEF"/>
                    <w:bottom w:val="none" w:sz="0" w:space="0" w:color="auto"/>
                    <w:right w:val="none" w:sz="0" w:space="0" w:color="auto"/>
                  </w:divBdr>
                  <w:divsChild>
                    <w:div w:id="1897932701">
                      <w:marLeft w:val="0"/>
                      <w:marRight w:val="0"/>
                      <w:marTop w:val="0"/>
                      <w:marBottom w:val="0"/>
                      <w:divBdr>
                        <w:top w:val="none" w:sz="0" w:space="0" w:color="auto"/>
                        <w:left w:val="none" w:sz="0" w:space="0" w:color="auto"/>
                        <w:bottom w:val="none" w:sz="0" w:space="0" w:color="auto"/>
                        <w:right w:val="none" w:sz="0" w:space="0" w:color="auto"/>
                      </w:divBdr>
                      <w:divsChild>
                        <w:div w:id="1529951679">
                          <w:marLeft w:val="0"/>
                          <w:marRight w:val="300"/>
                          <w:marTop w:val="0"/>
                          <w:marBottom w:val="0"/>
                          <w:divBdr>
                            <w:top w:val="none" w:sz="0" w:space="0" w:color="auto"/>
                            <w:left w:val="none" w:sz="0" w:space="0" w:color="auto"/>
                            <w:bottom w:val="none" w:sz="0" w:space="0" w:color="auto"/>
                            <w:right w:val="none" w:sz="0" w:space="0" w:color="auto"/>
                          </w:divBdr>
                          <w:divsChild>
                            <w:div w:id="820467016">
                              <w:marLeft w:val="0"/>
                              <w:marRight w:val="0"/>
                              <w:marTop w:val="0"/>
                              <w:marBottom w:val="0"/>
                              <w:divBdr>
                                <w:top w:val="none" w:sz="0" w:space="0" w:color="auto"/>
                                <w:left w:val="none" w:sz="0" w:space="0" w:color="auto"/>
                                <w:bottom w:val="none" w:sz="0" w:space="0" w:color="auto"/>
                                <w:right w:val="none" w:sz="0" w:space="0" w:color="auto"/>
                              </w:divBdr>
                              <w:divsChild>
                                <w:div w:id="10896223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636959">
      <w:bodyDiv w:val="1"/>
      <w:marLeft w:val="0"/>
      <w:marRight w:val="0"/>
      <w:marTop w:val="0"/>
      <w:marBottom w:val="0"/>
      <w:divBdr>
        <w:top w:val="none" w:sz="0" w:space="0" w:color="auto"/>
        <w:left w:val="none" w:sz="0" w:space="0" w:color="auto"/>
        <w:bottom w:val="none" w:sz="0" w:space="0" w:color="auto"/>
        <w:right w:val="none" w:sz="0" w:space="0" w:color="auto"/>
      </w:divBdr>
      <w:divsChild>
        <w:div w:id="1369138031">
          <w:marLeft w:val="0"/>
          <w:marRight w:val="0"/>
          <w:marTop w:val="0"/>
          <w:marBottom w:val="0"/>
          <w:divBdr>
            <w:top w:val="none" w:sz="0" w:space="0" w:color="auto"/>
            <w:left w:val="none" w:sz="0" w:space="0" w:color="auto"/>
            <w:bottom w:val="none" w:sz="0" w:space="0" w:color="auto"/>
            <w:right w:val="none" w:sz="0" w:space="0" w:color="auto"/>
          </w:divBdr>
          <w:divsChild>
            <w:div w:id="345523327">
              <w:marLeft w:val="0"/>
              <w:marRight w:val="0"/>
              <w:marTop w:val="0"/>
              <w:marBottom w:val="0"/>
              <w:divBdr>
                <w:top w:val="none" w:sz="0" w:space="0" w:color="auto"/>
                <w:left w:val="none" w:sz="0" w:space="0" w:color="auto"/>
                <w:bottom w:val="none" w:sz="0" w:space="0" w:color="auto"/>
                <w:right w:val="none" w:sz="0" w:space="0" w:color="auto"/>
              </w:divBdr>
              <w:divsChild>
                <w:div w:id="232471977">
                  <w:marLeft w:val="0"/>
                  <w:marRight w:val="0"/>
                  <w:marTop w:val="0"/>
                  <w:marBottom w:val="0"/>
                  <w:divBdr>
                    <w:top w:val="none" w:sz="0" w:space="0" w:color="auto"/>
                    <w:left w:val="none" w:sz="0" w:space="0" w:color="auto"/>
                    <w:bottom w:val="none" w:sz="0" w:space="0" w:color="auto"/>
                    <w:right w:val="none" w:sz="0" w:space="0" w:color="auto"/>
                  </w:divBdr>
                  <w:divsChild>
                    <w:div w:id="804812295">
                      <w:marLeft w:val="0"/>
                      <w:marRight w:val="0"/>
                      <w:marTop w:val="0"/>
                      <w:marBottom w:val="0"/>
                      <w:divBdr>
                        <w:top w:val="none" w:sz="0" w:space="0" w:color="auto"/>
                        <w:left w:val="none" w:sz="0" w:space="0" w:color="auto"/>
                        <w:bottom w:val="none" w:sz="0" w:space="0" w:color="auto"/>
                        <w:right w:val="none" w:sz="0" w:space="0" w:color="auto"/>
                      </w:divBdr>
                      <w:divsChild>
                        <w:div w:id="20281874">
                          <w:marLeft w:val="0"/>
                          <w:marRight w:val="0"/>
                          <w:marTop w:val="0"/>
                          <w:marBottom w:val="0"/>
                          <w:divBdr>
                            <w:top w:val="none" w:sz="0" w:space="0" w:color="auto"/>
                            <w:left w:val="none" w:sz="0" w:space="0" w:color="auto"/>
                            <w:bottom w:val="none" w:sz="0" w:space="0" w:color="auto"/>
                            <w:right w:val="none" w:sz="0" w:space="0" w:color="auto"/>
                          </w:divBdr>
                          <w:divsChild>
                            <w:div w:id="12270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11559">
      <w:bodyDiv w:val="1"/>
      <w:marLeft w:val="0"/>
      <w:marRight w:val="0"/>
      <w:marTop w:val="0"/>
      <w:marBottom w:val="0"/>
      <w:divBdr>
        <w:top w:val="none" w:sz="0" w:space="0" w:color="auto"/>
        <w:left w:val="none" w:sz="0" w:space="0" w:color="auto"/>
        <w:bottom w:val="none" w:sz="0" w:space="0" w:color="auto"/>
        <w:right w:val="none" w:sz="0" w:space="0" w:color="auto"/>
      </w:divBdr>
      <w:divsChild>
        <w:div w:id="884215447">
          <w:marLeft w:val="0"/>
          <w:marRight w:val="0"/>
          <w:marTop w:val="0"/>
          <w:marBottom w:val="0"/>
          <w:divBdr>
            <w:top w:val="none" w:sz="0" w:space="0" w:color="auto"/>
            <w:left w:val="none" w:sz="0" w:space="0" w:color="auto"/>
            <w:bottom w:val="none" w:sz="0" w:space="0" w:color="auto"/>
            <w:right w:val="none" w:sz="0" w:space="0" w:color="auto"/>
          </w:divBdr>
          <w:divsChild>
            <w:div w:id="1120536745">
              <w:marLeft w:val="0"/>
              <w:marRight w:val="0"/>
              <w:marTop w:val="0"/>
              <w:marBottom w:val="0"/>
              <w:divBdr>
                <w:top w:val="none" w:sz="0" w:space="0" w:color="auto"/>
                <w:left w:val="none" w:sz="0" w:space="0" w:color="auto"/>
                <w:bottom w:val="none" w:sz="0" w:space="0" w:color="auto"/>
                <w:right w:val="none" w:sz="0" w:space="0" w:color="auto"/>
              </w:divBdr>
              <w:divsChild>
                <w:div w:id="1250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30089">
      <w:bodyDiv w:val="1"/>
      <w:marLeft w:val="0"/>
      <w:marRight w:val="0"/>
      <w:marTop w:val="0"/>
      <w:marBottom w:val="0"/>
      <w:divBdr>
        <w:top w:val="none" w:sz="0" w:space="0" w:color="auto"/>
        <w:left w:val="none" w:sz="0" w:space="0" w:color="auto"/>
        <w:bottom w:val="none" w:sz="0" w:space="0" w:color="auto"/>
        <w:right w:val="none" w:sz="0" w:space="0" w:color="auto"/>
      </w:divBdr>
      <w:divsChild>
        <w:div w:id="1378628677">
          <w:marLeft w:val="0"/>
          <w:marRight w:val="0"/>
          <w:marTop w:val="0"/>
          <w:marBottom w:val="0"/>
          <w:divBdr>
            <w:top w:val="none" w:sz="0" w:space="0" w:color="auto"/>
            <w:left w:val="none" w:sz="0" w:space="0" w:color="auto"/>
            <w:bottom w:val="none" w:sz="0" w:space="0" w:color="auto"/>
            <w:right w:val="none" w:sz="0" w:space="0" w:color="auto"/>
          </w:divBdr>
          <w:divsChild>
            <w:div w:id="1399475277">
              <w:marLeft w:val="0"/>
              <w:marRight w:val="0"/>
              <w:marTop w:val="0"/>
              <w:marBottom w:val="0"/>
              <w:divBdr>
                <w:top w:val="none" w:sz="0" w:space="0" w:color="auto"/>
                <w:left w:val="none" w:sz="0" w:space="0" w:color="auto"/>
                <w:bottom w:val="none" w:sz="0" w:space="0" w:color="auto"/>
                <w:right w:val="none" w:sz="0" w:space="0" w:color="auto"/>
              </w:divBdr>
              <w:divsChild>
                <w:div w:id="624963486">
                  <w:marLeft w:val="0"/>
                  <w:marRight w:val="0"/>
                  <w:marTop w:val="0"/>
                  <w:marBottom w:val="0"/>
                  <w:divBdr>
                    <w:top w:val="none" w:sz="0" w:space="0" w:color="auto"/>
                    <w:left w:val="none" w:sz="0" w:space="0" w:color="auto"/>
                    <w:bottom w:val="none" w:sz="0" w:space="0" w:color="auto"/>
                    <w:right w:val="none" w:sz="0" w:space="0" w:color="auto"/>
                  </w:divBdr>
                  <w:divsChild>
                    <w:div w:id="1856921978">
                      <w:marLeft w:val="0"/>
                      <w:marRight w:val="0"/>
                      <w:marTop w:val="0"/>
                      <w:marBottom w:val="0"/>
                      <w:divBdr>
                        <w:top w:val="none" w:sz="0" w:space="0" w:color="auto"/>
                        <w:left w:val="none" w:sz="0" w:space="0" w:color="auto"/>
                        <w:bottom w:val="none" w:sz="0" w:space="0" w:color="auto"/>
                        <w:right w:val="none" w:sz="0" w:space="0" w:color="auto"/>
                      </w:divBdr>
                      <w:divsChild>
                        <w:div w:id="467935814">
                          <w:marLeft w:val="0"/>
                          <w:marRight w:val="0"/>
                          <w:marTop w:val="0"/>
                          <w:marBottom w:val="0"/>
                          <w:divBdr>
                            <w:top w:val="none" w:sz="0" w:space="0" w:color="auto"/>
                            <w:left w:val="none" w:sz="0" w:space="0" w:color="auto"/>
                            <w:bottom w:val="none" w:sz="0" w:space="0" w:color="auto"/>
                            <w:right w:val="none" w:sz="0" w:space="0" w:color="auto"/>
                          </w:divBdr>
                          <w:divsChild>
                            <w:div w:id="1077941860">
                              <w:marLeft w:val="0"/>
                              <w:marRight w:val="0"/>
                              <w:marTop w:val="0"/>
                              <w:marBottom w:val="0"/>
                              <w:divBdr>
                                <w:top w:val="none" w:sz="0" w:space="0" w:color="auto"/>
                                <w:left w:val="none" w:sz="0" w:space="0" w:color="auto"/>
                                <w:bottom w:val="none" w:sz="0" w:space="0" w:color="auto"/>
                                <w:right w:val="none" w:sz="0" w:space="0" w:color="auto"/>
                              </w:divBdr>
                              <w:divsChild>
                                <w:div w:id="286592363">
                                  <w:marLeft w:val="0"/>
                                  <w:marRight w:val="0"/>
                                  <w:marTop w:val="0"/>
                                  <w:marBottom w:val="0"/>
                                  <w:divBdr>
                                    <w:top w:val="none" w:sz="0" w:space="0" w:color="auto"/>
                                    <w:left w:val="none" w:sz="0" w:space="0" w:color="auto"/>
                                    <w:bottom w:val="none" w:sz="0" w:space="0" w:color="auto"/>
                                    <w:right w:val="none" w:sz="0" w:space="0" w:color="auto"/>
                                  </w:divBdr>
                                  <w:divsChild>
                                    <w:div w:id="12127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iversalis.fr/encyclopedie/chiralite-chimie/"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societechimiquedefrance.fr/IMG/png/Thalidomides-Red.png" TargetMode="External"/><Relationship Id="rId12" Type="http://schemas.openxmlformats.org/officeDocument/2006/relationships/hyperlink" Target="http://www.universalis.fr/encyclopedie/harper-s-bazaar/" TargetMode="External"/><Relationship Id="rId17" Type="http://schemas.openxmlformats.org/officeDocument/2006/relationships/image" Target="media/image5.png"/><Relationship Id="rId2" Type="http://schemas.microsoft.com/office/2007/relationships/stylesWithEffects" Target="stylesWithEffects.xml"/><Relationship Id="rId16" Type="http://schemas.openxmlformats.org/officeDocument/2006/relationships/oleObject" Target="embeddings/oleObject1.bin"/><Relationship Id="rId20" Type="http://schemas.openxmlformats.org/officeDocument/2006/relationships/hyperlink" Target="http://fr.wikipedia.org/wiki/Cerveau"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hyperlink" Target="http://www.societechimiquedefrance.fr/produit-du-jour/thalidomide.html" TargetMode="External"/><Relationship Id="rId19" Type="http://schemas.openxmlformats.org/officeDocument/2006/relationships/hyperlink" Target="http://fr.wikipedia.org/wiki/Douleur" TargetMode="External"/><Relationship Id="rId4" Type="http://schemas.openxmlformats.org/officeDocument/2006/relationships/webSettings" Target="webSettings.xml"/><Relationship Id="rId9" Type="http://schemas.openxmlformats.org/officeDocument/2006/relationships/hyperlink" Target="http://www.futura-sciences.com/fr/definition/t/zoologie-2/d/embryon_2257/" TargetMode="Externa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4756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XPSP2</Company>
  <LinksUpToDate>false</LinksUpToDate>
  <CharactersWithSpaces>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2013-01-12T21:35:00Z</cp:lastPrinted>
  <dcterms:created xsi:type="dcterms:W3CDTF">2013-02-07T20:33:00Z</dcterms:created>
  <dcterms:modified xsi:type="dcterms:W3CDTF">2013-02-07T20:33:00Z</dcterms:modified>
</cp:coreProperties>
</file>