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19697" w14:textId="60F1D0D4" w:rsidR="00737236" w:rsidRDefault="003F55F9" w:rsidP="005170F9">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32"/>
          <w:szCs w:val="32"/>
        </w:rPr>
      </w:pPr>
      <w:r w:rsidRPr="00C766FF">
        <w:rPr>
          <w:rFonts w:cstheme="minorHAnsi"/>
          <w:b/>
          <w:bCs/>
          <w:sz w:val="32"/>
          <w:szCs w:val="32"/>
        </w:rPr>
        <w:t>Activité </w:t>
      </w:r>
      <w:r w:rsidR="0064326F">
        <w:rPr>
          <w:rFonts w:cstheme="minorHAnsi"/>
          <w:b/>
          <w:bCs/>
          <w:sz w:val="32"/>
          <w:szCs w:val="32"/>
        </w:rPr>
        <w:t>documentaire</w:t>
      </w:r>
      <w:r w:rsidR="001E43A6">
        <w:rPr>
          <w:rFonts w:cstheme="minorHAnsi"/>
          <w:b/>
          <w:bCs/>
          <w:sz w:val="32"/>
          <w:szCs w:val="32"/>
        </w:rPr>
        <w:t> : c</w:t>
      </w:r>
      <w:r w:rsidR="0064326F">
        <w:rPr>
          <w:rFonts w:cstheme="minorHAnsi"/>
          <w:b/>
          <w:bCs/>
          <w:sz w:val="32"/>
          <w:szCs w:val="32"/>
        </w:rPr>
        <w:t>omposition de l’air et gaz à effet de serre</w:t>
      </w:r>
    </w:p>
    <w:p w14:paraId="598A7791" w14:textId="36A91656" w:rsidR="002D2D7A" w:rsidRPr="0064326F" w:rsidRDefault="002D2D7A" w:rsidP="005170F9">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32"/>
          <w:szCs w:val="32"/>
        </w:rPr>
      </w:pPr>
      <w:r w:rsidRPr="0064326F">
        <w:rPr>
          <w:rFonts w:cstheme="minorHAnsi"/>
          <w:b/>
          <w:bCs/>
          <w:sz w:val="32"/>
          <w:szCs w:val="32"/>
        </w:rPr>
        <w:t>Document professeur</w:t>
      </w:r>
    </w:p>
    <w:p w14:paraId="787DE2FB" w14:textId="77777777" w:rsidR="00E86F04" w:rsidRDefault="00E86F04" w:rsidP="00715684">
      <w:pPr>
        <w:spacing w:after="0" w:line="240" w:lineRule="auto"/>
        <w:rPr>
          <w:rFonts w:cstheme="minorHAnsi"/>
          <w:sz w:val="26"/>
          <w:szCs w:val="26"/>
        </w:rPr>
      </w:pPr>
    </w:p>
    <w:tbl>
      <w:tblPr>
        <w:tblStyle w:val="Grilledutableau"/>
        <w:tblW w:w="0" w:type="auto"/>
        <w:tblLook w:val="04A0" w:firstRow="1" w:lastRow="0" w:firstColumn="1" w:lastColumn="0" w:noHBand="0" w:noVBand="1"/>
      </w:tblPr>
      <w:tblGrid>
        <w:gridCol w:w="2345"/>
        <w:gridCol w:w="60"/>
        <w:gridCol w:w="8621"/>
      </w:tblGrid>
      <w:tr w:rsidR="00965934" w:rsidRPr="0050158A" w14:paraId="59404A17" w14:textId="77777777" w:rsidTr="00F14FD9">
        <w:tc>
          <w:tcPr>
            <w:tcW w:w="2405" w:type="dxa"/>
            <w:gridSpan w:val="2"/>
            <w:shd w:val="clear" w:color="auto" w:fill="D9D9D9" w:themeFill="background1" w:themeFillShade="D9"/>
          </w:tcPr>
          <w:p w14:paraId="2E3769C8" w14:textId="0C932AAF" w:rsidR="0050158A" w:rsidRPr="0050158A" w:rsidRDefault="0050158A" w:rsidP="0050158A">
            <w:pPr>
              <w:spacing w:after="0" w:line="240" w:lineRule="auto"/>
              <w:rPr>
                <w:rFonts w:cstheme="minorHAnsi"/>
                <w:sz w:val="24"/>
                <w:szCs w:val="24"/>
              </w:rPr>
            </w:pPr>
            <w:r w:rsidRPr="0050158A">
              <w:rPr>
                <w:rFonts w:cstheme="minorHAnsi"/>
                <w:b/>
                <w:noProof/>
                <w:color w:val="000000"/>
                <w:sz w:val="24"/>
                <w:szCs w:val="24"/>
              </w:rPr>
              <w:t>Niveau</w:t>
            </w:r>
          </w:p>
        </w:tc>
        <w:tc>
          <w:tcPr>
            <w:tcW w:w="8621" w:type="dxa"/>
            <w:shd w:val="clear" w:color="auto" w:fill="D9D9D9" w:themeFill="background1" w:themeFillShade="D9"/>
            <w:vAlign w:val="center"/>
          </w:tcPr>
          <w:p w14:paraId="1EE1D8A1" w14:textId="7F029842" w:rsidR="0050158A" w:rsidRPr="003317A3" w:rsidRDefault="00574C62" w:rsidP="0050158A">
            <w:pPr>
              <w:spacing w:after="0" w:line="240" w:lineRule="auto"/>
              <w:rPr>
                <w:rFonts w:cstheme="minorHAnsi"/>
                <w:b/>
                <w:sz w:val="24"/>
                <w:szCs w:val="24"/>
              </w:rPr>
            </w:pPr>
            <w:r w:rsidRPr="003317A3">
              <w:rPr>
                <w:rFonts w:cstheme="minorHAnsi"/>
                <w:b/>
                <w:sz w:val="24"/>
                <w:szCs w:val="24"/>
              </w:rPr>
              <w:t>Cycle 3, classe de sixième</w:t>
            </w:r>
          </w:p>
        </w:tc>
      </w:tr>
      <w:tr w:rsidR="00965934" w:rsidRPr="0050158A" w14:paraId="26FBD7A8" w14:textId="77777777" w:rsidTr="00F14FD9">
        <w:tc>
          <w:tcPr>
            <w:tcW w:w="2405" w:type="dxa"/>
            <w:gridSpan w:val="2"/>
            <w:shd w:val="clear" w:color="auto" w:fill="D9D9D9" w:themeFill="background1" w:themeFillShade="D9"/>
          </w:tcPr>
          <w:p w14:paraId="2D4597E5" w14:textId="77777777" w:rsidR="00574C62" w:rsidRPr="00324DA8" w:rsidRDefault="00574C62" w:rsidP="00324DA8">
            <w:pPr>
              <w:spacing w:after="0" w:line="240" w:lineRule="auto"/>
              <w:rPr>
                <w:rFonts w:cstheme="minorHAnsi"/>
                <w:b/>
                <w:noProof/>
                <w:color w:val="000000"/>
              </w:rPr>
            </w:pPr>
            <w:r w:rsidRPr="00324DA8">
              <w:rPr>
                <w:rFonts w:cstheme="minorHAnsi"/>
                <w:b/>
                <w:noProof/>
                <w:color w:val="000000"/>
              </w:rPr>
              <w:t>Thème et partie du programme</w:t>
            </w:r>
          </w:p>
        </w:tc>
        <w:tc>
          <w:tcPr>
            <w:tcW w:w="8621" w:type="dxa"/>
            <w:shd w:val="clear" w:color="auto" w:fill="D9D9D9" w:themeFill="background1" w:themeFillShade="D9"/>
            <w:vAlign w:val="center"/>
          </w:tcPr>
          <w:p w14:paraId="61E0E788" w14:textId="77777777" w:rsidR="00574C62" w:rsidRPr="00324DA8" w:rsidRDefault="00574C62" w:rsidP="00324DA8">
            <w:pPr>
              <w:spacing w:after="0" w:line="240" w:lineRule="auto"/>
              <w:rPr>
                <w:rFonts w:cstheme="minorHAnsi"/>
                <w:b/>
              </w:rPr>
            </w:pPr>
            <w:r w:rsidRPr="00324DA8">
              <w:rPr>
                <w:rFonts w:cstheme="minorHAnsi"/>
                <w:b/>
              </w:rPr>
              <w:t>Etats et constitution de la matière à l’échelle macroscopique</w:t>
            </w:r>
          </w:p>
          <w:p w14:paraId="0C1F4738" w14:textId="03A25654" w:rsidR="00574C62" w:rsidRPr="00324DA8" w:rsidRDefault="00136214" w:rsidP="00B16FE4">
            <w:pPr>
              <w:spacing w:after="0" w:line="240" w:lineRule="auto"/>
              <w:rPr>
                <w:rFonts w:cstheme="minorHAnsi"/>
                <w:i/>
              </w:rPr>
            </w:pPr>
            <w:r w:rsidRPr="00324DA8">
              <w:rPr>
                <w:rFonts w:cstheme="minorHAnsi"/>
                <w:i/>
              </w:rPr>
              <w:t>M</w:t>
            </w:r>
            <w:r w:rsidR="00B16FE4">
              <w:rPr>
                <w:rFonts w:cstheme="minorHAnsi"/>
                <w:i/>
              </w:rPr>
              <w:t>élanges</w:t>
            </w:r>
          </w:p>
        </w:tc>
      </w:tr>
      <w:tr w:rsidR="00965934" w:rsidRPr="0050158A" w14:paraId="671F5F81" w14:textId="77777777" w:rsidTr="00F14FD9">
        <w:tc>
          <w:tcPr>
            <w:tcW w:w="2405" w:type="dxa"/>
            <w:gridSpan w:val="2"/>
          </w:tcPr>
          <w:p w14:paraId="590DAC20" w14:textId="265B5EDD" w:rsidR="0050158A" w:rsidRPr="00324DA8" w:rsidRDefault="0050158A" w:rsidP="004648DC">
            <w:pPr>
              <w:spacing w:after="0" w:line="240" w:lineRule="auto"/>
              <w:rPr>
                <w:rFonts w:cstheme="minorHAnsi"/>
              </w:rPr>
            </w:pPr>
            <w:r w:rsidRPr="00324DA8">
              <w:rPr>
                <w:rFonts w:cstheme="minorHAnsi"/>
                <w:b/>
                <w:noProof/>
                <w:color w:val="000000"/>
              </w:rPr>
              <w:t>Prérequis (attendus fin de CM</w:t>
            </w:r>
            <w:r w:rsidR="004648DC">
              <w:rPr>
                <w:rFonts w:cstheme="minorHAnsi"/>
                <w:b/>
                <w:noProof/>
                <w:color w:val="000000"/>
              </w:rPr>
              <w:t>2</w:t>
            </w:r>
            <w:r w:rsidRPr="00324DA8">
              <w:rPr>
                <w:rFonts w:cstheme="minorHAnsi"/>
                <w:b/>
                <w:noProof/>
                <w:color w:val="000000"/>
              </w:rPr>
              <w:t>)</w:t>
            </w:r>
          </w:p>
        </w:tc>
        <w:tc>
          <w:tcPr>
            <w:tcW w:w="8621" w:type="dxa"/>
            <w:vAlign w:val="center"/>
          </w:tcPr>
          <w:p w14:paraId="7C912402" w14:textId="559840F7" w:rsidR="0050158A" w:rsidRPr="004648DC" w:rsidRDefault="001E43A6" w:rsidP="001E43A6">
            <w:pPr>
              <w:pStyle w:val="Paragraphedeliste"/>
              <w:widowControl w:val="0"/>
              <w:numPr>
                <w:ilvl w:val="0"/>
                <w:numId w:val="13"/>
              </w:numPr>
              <w:spacing w:after="0" w:line="240" w:lineRule="auto"/>
              <w:jc w:val="both"/>
              <w:textAlignment w:val="baseline"/>
              <w:rPr>
                <w:rFonts w:cstheme="minorHAnsi"/>
              </w:rPr>
            </w:pPr>
            <w:r>
              <w:rPr>
                <w:rFonts w:cstheme="minorHAnsi"/>
              </w:rPr>
              <w:t>Savoir qu’il existe un état physique gazeux et qu’un gaz n’a ni forme propre ni volume propre.</w:t>
            </w:r>
          </w:p>
        </w:tc>
      </w:tr>
      <w:tr w:rsidR="001E43A6" w:rsidRPr="0050158A" w14:paraId="2B041C66" w14:textId="77777777" w:rsidTr="00F14FD9">
        <w:tc>
          <w:tcPr>
            <w:tcW w:w="2405" w:type="dxa"/>
            <w:gridSpan w:val="2"/>
          </w:tcPr>
          <w:p w14:paraId="399FBE97" w14:textId="0E9F8343" w:rsidR="001E43A6" w:rsidRPr="00324DA8" w:rsidRDefault="001E43A6" w:rsidP="001E43A6">
            <w:pPr>
              <w:spacing w:after="0" w:line="240" w:lineRule="auto"/>
              <w:rPr>
                <w:rFonts w:cstheme="minorHAnsi"/>
              </w:rPr>
            </w:pPr>
            <w:r w:rsidRPr="00324DA8">
              <w:rPr>
                <w:rFonts w:cstheme="minorHAnsi"/>
                <w:b/>
                <w:noProof/>
                <w:color w:val="000000"/>
              </w:rPr>
              <w:t>Durée estimée</w:t>
            </w:r>
          </w:p>
        </w:tc>
        <w:tc>
          <w:tcPr>
            <w:tcW w:w="8621" w:type="dxa"/>
            <w:vAlign w:val="center"/>
          </w:tcPr>
          <w:p w14:paraId="405F81D2" w14:textId="797D1FC4" w:rsidR="001E43A6" w:rsidRPr="00B16FE4" w:rsidRDefault="001E43A6" w:rsidP="001E43A6">
            <w:pPr>
              <w:spacing w:after="0" w:line="240" w:lineRule="auto"/>
              <w:rPr>
                <w:rFonts w:cstheme="minorHAnsi"/>
              </w:rPr>
            </w:pPr>
            <w:r>
              <w:rPr>
                <w:rFonts w:cstheme="minorHAnsi"/>
              </w:rPr>
              <w:t>Séance d’une heure et trente minutes</w:t>
            </w:r>
          </w:p>
        </w:tc>
      </w:tr>
      <w:tr w:rsidR="001E43A6" w:rsidRPr="0050158A" w14:paraId="242D665C" w14:textId="77777777" w:rsidTr="00F14FD9">
        <w:tc>
          <w:tcPr>
            <w:tcW w:w="2405" w:type="dxa"/>
            <w:gridSpan w:val="2"/>
          </w:tcPr>
          <w:p w14:paraId="413142DF" w14:textId="2A5DA026" w:rsidR="001E43A6" w:rsidRPr="00324DA8" w:rsidRDefault="001E43A6" w:rsidP="001E43A6">
            <w:pPr>
              <w:spacing w:after="0" w:line="240" w:lineRule="auto"/>
              <w:rPr>
                <w:rFonts w:cstheme="minorHAnsi"/>
                <w:b/>
                <w:noProof/>
                <w:color w:val="000000"/>
              </w:rPr>
            </w:pPr>
            <w:r>
              <w:rPr>
                <w:rFonts w:cstheme="minorHAnsi"/>
                <w:b/>
                <w:noProof/>
                <w:color w:val="000000"/>
              </w:rPr>
              <w:t xml:space="preserve">Contexte </w:t>
            </w:r>
          </w:p>
        </w:tc>
        <w:tc>
          <w:tcPr>
            <w:tcW w:w="8621" w:type="dxa"/>
            <w:vAlign w:val="center"/>
          </w:tcPr>
          <w:p w14:paraId="19DF3CD5" w14:textId="041E7EDB" w:rsidR="001E43A6" w:rsidRPr="00324DA8" w:rsidRDefault="001E43A6" w:rsidP="001E43A6">
            <w:pPr>
              <w:spacing w:after="0" w:line="240" w:lineRule="auto"/>
              <w:rPr>
                <w:rFonts w:cstheme="minorHAnsi"/>
              </w:rPr>
            </w:pPr>
            <w:r>
              <w:rPr>
                <w:rFonts w:cstheme="minorHAnsi"/>
              </w:rPr>
              <w:t>Activité documentaire</w:t>
            </w:r>
          </w:p>
        </w:tc>
      </w:tr>
      <w:tr w:rsidR="001E43A6" w:rsidRPr="0050158A" w14:paraId="00DF58FB" w14:textId="77777777" w:rsidTr="00F14FD9">
        <w:tc>
          <w:tcPr>
            <w:tcW w:w="2405" w:type="dxa"/>
            <w:gridSpan w:val="2"/>
          </w:tcPr>
          <w:p w14:paraId="272C8E03" w14:textId="3ABF6E58" w:rsidR="001E43A6" w:rsidRDefault="001E43A6" w:rsidP="001E43A6">
            <w:pPr>
              <w:spacing w:after="0" w:line="240" w:lineRule="auto"/>
              <w:rPr>
                <w:rFonts w:cstheme="minorHAnsi"/>
                <w:b/>
                <w:noProof/>
                <w:color w:val="000000"/>
              </w:rPr>
            </w:pPr>
            <w:r>
              <w:rPr>
                <w:rFonts w:cstheme="minorHAnsi"/>
                <w:b/>
                <w:noProof/>
                <w:color w:val="000000"/>
              </w:rPr>
              <w:t>Objectifs</w:t>
            </w:r>
          </w:p>
        </w:tc>
        <w:tc>
          <w:tcPr>
            <w:tcW w:w="8621" w:type="dxa"/>
            <w:vAlign w:val="center"/>
          </w:tcPr>
          <w:p w14:paraId="7350E147" w14:textId="72E0F1C4" w:rsidR="001E43A6" w:rsidRPr="00B16FE4" w:rsidRDefault="001E43A6" w:rsidP="001E43A6">
            <w:pPr>
              <w:pStyle w:val="Paragraphedeliste"/>
              <w:numPr>
                <w:ilvl w:val="0"/>
                <w:numId w:val="18"/>
              </w:numPr>
              <w:spacing w:after="0" w:line="240" w:lineRule="auto"/>
              <w:rPr>
                <w:rFonts w:cstheme="minorHAnsi"/>
              </w:rPr>
            </w:pPr>
            <w:r w:rsidRPr="00B16FE4">
              <w:rPr>
                <w:rFonts w:cstheme="minorHAnsi"/>
              </w:rPr>
              <w:t xml:space="preserve">Rechercher et exploiter des informations relatives à la composition de l’air et citer des gaz qui contribuent à l’effet de serre. </w:t>
            </w:r>
          </w:p>
        </w:tc>
      </w:tr>
      <w:tr w:rsidR="001E43A6" w:rsidRPr="0050158A" w14:paraId="1DC09C8E" w14:textId="77777777" w:rsidTr="00F14FD9">
        <w:tc>
          <w:tcPr>
            <w:tcW w:w="2405" w:type="dxa"/>
            <w:gridSpan w:val="2"/>
          </w:tcPr>
          <w:p w14:paraId="57C236FE" w14:textId="187B5FE8" w:rsidR="001E43A6" w:rsidRPr="00324DA8" w:rsidRDefault="001E43A6" w:rsidP="001E43A6">
            <w:pPr>
              <w:spacing w:after="0" w:line="240" w:lineRule="auto"/>
              <w:rPr>
                <w:rFonts w:cstheme="minorHAnsi"/>
              </w:rPr>
            </w:pPr>
            <w:r w:rsidRPr="00324DA8">
              <w:rPr>
                <w:rFonts w:cstheme="minorHAnsi"/>
                <w:b/>
                <w:noProof/>
                <w:color w:val="000000"/>
              </w:rPr>
              <w:t>Compétences travaillées et domaines du socle</w:t>
            </w:r>
          </w:p>
        </w:tc>
        <w:tc>
          <w:tcPr>
            <w:tcW w:w="8621" w:type="dxa"/>
            <w:vAlign w:val="center"/>
          </w:tcPr>
          <w:p w14:paraId="4AD4305A" w14:textId="77777777" w:rsidR="001E43A6" w:rsidRPr="00324DA8" w:rsidRDefault="001E43A6" w:rsidP="001E43A6">
            <w:pPr>
              <w:spacing w:after="0" w:line="240" w:lineRule="auto"/>
              <w:rPr>
                <w:rFonts w:cstheme="minorHAnsi"/>
                <w:b/>
                <w:bCs/>
                <w:noProof/>
                <w:color w:val="000000"/>
                <w:u w:val="single"/>
              </w:rPr>
            </w:pPr>
            <w:r w:rsidRPr="00324DA8">
              <w:rPr>
                <w:rFonts w:cstheme="minorHAnsi"/>
                <w:b/>
                <w:bCs/>
                <w:noProof/>
                <w:color w:val="000000"/>
                <w:u w:val="single"/>
              </w:rPr>
              <w:t>Domaine 1 : Les langages pour penser et communiquer</w:t>
            </w:r>
          </w:p>
          <w:p w14:paraId="5D828502" w14:textId="77777777" w:rsidR="001E43A6" w:rsidRDefault="001E43A6" w:rsidP="001E43A6">
            <w:pPr>
              <w:pStyle w:val="Paragraphedeliste"/>
              <w:numPr>
                <w:ilvl w:val="0"/>
                <w:numId w:val="6"/>
              </w:numPr>
              <w:spacing w:after="0" w:line="240" w:lineRule="auto"/>
              <w:jc w:val="both"/>
              <w:rPr>
                <w:rFonts w:cstheme="minorHAnsi"/>
                <w:noProof/>
              </w:rPr>
            </w:pPr>
            <w:r w:rsidRPr="00E6063B">
              <w:rPr>
                <w:rFonts w:cstheme="minorHAnsi"/>
                <w:noProof/>
              </w:rPr>
              <w:t xml:space="preserve">Utiliser différents modes de </w:t>
            </w:r>
            <w:r>
              <w:rPr>
                <w:rFonts w:cstheme="minorHAnsi"/>
                <w:noProof/>
              </w:rPr>
              <w:t xml:space="preserve">représentation </w:t>
            </w:r>
            <w:r w:rsidRPr="00E6063B">
              <w:rPr>
                <w:rFonts w:cstheme="minorHAnsi"/>
                <w:noProof/>
              </w:rPr>
              <w:t>et passer d’une représentation à une autre.</w:t>
            </w:r>
          </w:p>
          <w:p w14:paraId="6F31AA30" w14:textId="019D0D7E" w:rsidR="001E43A6" w:rsidRPr="00324DA8" w:rsidRDefault="001E43A6" w:rsidP="001E43A6">
            <w:pPr>
              <w:spacing w:after="0" w:line="240" w:lineRule="auto"/>
              <w:jc w:val="both"/>
              <w:rPr>
                <w:rFonts w:cstheme="minorHAnsi"/>
                <w:noProof/>
              </w:rPr>
            </w:pPr>
            <w:r w:rsidRPr="00324DA8">
              <w:rPr>
                <w:rFonts w:cstheme="minorHAnsi"/>
                <w:b/>
                <w:bCs/>
                <w:noProof/>
                <w:u w:val="single"/>
              </w:rPr>
              <w:t>Domaine</w:t>
            </w:r>
            <w:r>
              <w:rPr>
                <w:rFonts w:cstheme="minorHAnsi"/>
                <w:b/>
                <w:bCs/>
                <w:noProof/>
                <w:u w:val="single"/>
              </w:rPr>
              <w:t>s</w:t>
            </w:r>
            <w:r w:rsidRPr="00324DA8">
              <w:rPr>
                <w:rFonts w:cstheme="minorHAnsi"/>
                <w:b/>
                <w:bCs/>
                <w:noProof/>
                <w:u w:val="single"/>
              </w:rPr>
              <w:t xml:space="preserve"> 2</w:t>
            </w:r>
            <w:r>
              <w:rPr>
                <w:rFonts w:cstheme="minorHAnsi"/>
                <w:b/>
                <w:bCs/>
                <w:noProof/>
                <w:u w:val="single"/>
              </w:rPr>
              <w:t xml:space="preserve"> et 4</w:t>
            </w:r>
            <w:r w:rsidRPr="00324DA8">
              <w:rPr>
                <w:rFonts w:cstheme="minorHAnsi"/>
                <w:b/>
                <w:bCs/>
                <w:noProof/>
                <w:u w:val="single"/>
              </w:rPr>
              <w:t> : Les méthodes et outils pour apprendre</w:t>
            </w:r>
            <w:r>
              <w:rPr>
                <w:rFonts w:cstheme="minorHAnsi"/>
                <w:b/>
                <w:bCs/>
                <w:noProof/>
                <w:u w:val="single"/>
              </w:rPr>
              <w:t xml:space="preserve"> /</w:t>
            </w:r>
            <w:r w:rsidRPr="00324DA8">
              <w:rPr>
                <w:rFonts w:cstheme="minorHAnsi"/>
                <w:b/>
                <w:bCs/>
                <w:noProof/>
                <w:u w:val="single"/>
              </w:rPr>
              <w:t xml:space="preserve"> Les systèmes naturels et les systèmes techniques </w:t>
            </w:r>
            <w:r w:rsidRPr="00324DA8">
              <w:rPr>
                <w:rFonts w:cstheme="minorHAnsi"/>
                <w:noProof/>
              </w:rPr>
              <w:t xml:space="preserve"> </w:t>
            </w:r>
          </w:p>
          <w:p w14:paraId="277C6CAF" w14:textId="41856070" w:rsidR="001E43A6" w:rsidRPr="00E6063B" w:rsidRDefault="001E43A6" w:rsidP="001E43A6">
            <w:pPr>
              <w:pStyle w:val="Paragraphedeliste"/>
              <w:numPr>
                <w:ilvl w:val="0"/>
                <w:numId w:val="6"/>
              </w:numPr>
              <w:spacing w:after="0" w:line="240" w:lineRule="auto"/>
              <w:jc w:val="both"/>
              <w:rPr>
                <w:rFonts w:cstheme="minorHAnsi"/>
                <w:noProof/>
              </w:rPr>
            </w:pPr>
            <w:r>
              <w:rPr>
                <w:rFonts w:cstheme="minorHAnsi"/>
                <w:noProof/>
              </w:rPr>
              <w:t>Exploiter des documents de natures variées (texte, tableau de données)</w:t>
            </w:r>
            <w:r w:rsidRPr="00E6063B">
              <w:rPr>
                <w:rFonts w:cstheme="minorHAnsi"/>
                <w:noProof/>
              </w:rPr>
              <w:t xml:space="preserve"> </w:t>
            </w:r>
          </w:p>
          <w:p w14:paraId="2C02AE05" w14:textId="77777777" w:rsidR="001E43A6" w:rsidRDefault="001E43A6" w:rsidP="001E43A6">
            <w:pPr>
              <w:pStyle w:val="Paragraphedeliste"/>
              <w:widowControl w:val="0"/>
              <w:numPr>
                <w:ilvl w:val="0"/>
                <w:numId w:val="6"/>
              </w:numPr>
              <w:spacing w:after="0" w:line="240" w:lineRule="auto"/>
              <w:jc w:val="both"/>
              <w:textAlignment w:val="baseline"/>
              <w:rPr>
                <w:rFonts w:cstheme="minorHAnsi"/>
                <w:noProof/>
              </w:rPr>
            </w:pPr>
            <w:r>
              <w:rPr>
                <w:rFonts w:cstheme="minorHAnsi"/>
                <w:noProof/>
              </w:rPr>
              <w:t>Faire preuve d’esprit critique</w:t>
            </w:r>
          </w:p>
          <w:p w14:paraId="4CFD6BA9" w14:textId="77777777" w:rsidR="008C3A73" w:rsidRPr="00760D6E" w:rsidRDefault="008C3A73" w:rsidP="008C3A73">
            <w:pPr>
              <w:spacing w:after="0" w:line="240" w:lineRule="auto"/>
              <w:rPr>
                <w:rFonts w:cstheme="minorHAnsi"/>
                <w:noProof/>
              </w:rPr>
            </w:pPr>
            <w:r w:rsidRPr="00760D6E">
              <w:rPr>
                <w:rFonts w:cstheme="minorHAnsi"/>
                <w:b/>
                <w:bCs/>
                <w:noProof/>
                <w:u w:val="single"/>
              </w:rPr>
              <w:t xml:space="preserve">Domaine 4 : Les systèmes naturels et les systèmes techniques </w:t>
            </w:r>
            <w:r w:rsidRPr="00760D6E">
              <w:rPr>
                <w:rFonts w:cstheme="minorHAnsi"/>
                <w:noProof/>
              </w:rPr>
              <w:t xml:space="preserve"> </w:t>
            </w:r>
          </w:p>
          <w:p w14:paraId="31181DEB" w14:textId="186C122F" w:rsidR="008C3A73" w:rsidRDefault="008C3A73" w:rsidP="008C3A73">
            <w:pPr>
              <w:pStyle w:val="Paragraphedeliste"/>
              <w:numPr>
                <w:ilvl w:val="0"/>
                <w:numId w:val="6"/>
              </w:numPr>
              <w:spacing w:after="0" w:line="240" w:lineRule="auto"/>
              <w:rPr>
                <w:rFonts w:cstheme="minorHAnsi"/>
              </w:rPr>
            </w:pPr>
            <w:r>
              <w:rPr>
                <w:rFonts w:cstheme="minorHAnsi"/>
              </w:rPr>
              <w:t>Effectuer des calculs</w:t>
            </w:r>
          </w:p>
          <w:p w14:paraId="50C4821E" w14:textId="236A1E8F" w:rsidR="008C3A73" w:rsidRPr="008C3A73" w:rsidRDefault="008C3A73" w:rsidP="008C3A73">
            <w:pPr>
              <w:pStyle w:val="Paragraphedeliste"/>
              <w:numPr>
                <w:ilvl w:val="0"/>
                <w:numId w:val="6"/>
              </w:numPr>
              <w:spacing w:after="0" w:line="240" w:lineRule="auto"/>
              <w:rPr>
                <w:rFonts w:cstheme="minorHAnsi"/>
                <w:noProof/>
              </w:rPr>
            </w:pPr>
            <w:r>
              <w:rPr>
                <w:rFonts w:cstheme="minorHAnsi"/>
              </w:rPr>
              <w:t>Modéliser</w:t>
            </w:r>
          </w:p>
        </w:tc>
      </w:tr>
      <w:tr w:rsidR="001E43A6" w:rsidRPr="0050158A" w14:paraId="4D0B4973" w14:textId="77777777" w:rsidTr="00F14FD9">
        <w:tc>
          <w:tcPr>
            <w:tcW w:w="2405" w:type="dxa"/>
            <w:gridSpan w:val="2"/>
          </w:tcPr>
          <w:p w14:paraId="5B15B005" w14:textId="501B1475" w:rsidR="001E43A6" w:rsidRPr="00324DA8" w:rsidRDefault="001E43A6" w:rsidP="00E94DF5">
            <w:pPr>
              <w:spacing w:after="0" w:line="240" w:lineRule="auto"/>
              <w:rPr>
                <w:rFonts w:cstheme="minorHAnsi"/>
              </w:rPr>
            </w:pPr>
            <w:r w:rsidRPr="00324DA8">
              <w:rPr>
                <w:rFonts w:cstheme="minorHAnsi"/>
                <w:b/>
                <w:noProof/>
                <w:color w:val="000000"/>
              </w:rPr>
              <w:t>Connaissances et compétences du programme travaillées (BO)</w:t>
            </w:r>
          </w:p>
        </w:tc>
        <w:tc>
          <w:tcPr>
            <w:tcW w:w="8621" w:type="dxa"/>
            <w:vAlign w:val="center"/>
          </w:tcPr>
          <w:p w14:paraId="6A0E98DD" w14:textId="6064B15E" w:rsidR="001E43A6" w:rsidRPr="00324DA8" w:rsidRDefault="001E43A6" w:rsidP="001E43A6">
            <w:pPr>
              <w:pStyle w:val="Paragraphedeliste"/>
              <w:numPr>
                <w:ilvl w:val="0"/>
                <w:numId w:val="18"/>
              </w:numPr>
              <w:spacing w:after="0" w:line="240" w:lineRule="auto"/>
              <w:rPr>
                <w:rFonts w:cstheme="minorHAnsi"/>
                <w:noProof/>
              </w:rPr>
            </w:pPr>
            <w:r w:rsidRPr="00B16FE4">
              <w:rPr>
                <w:rFonts w:cstheme="minorHAnsi"/>
              </w:rPr>
              <w:t>Rechercher et exploiter des informations relatives à la composition de l’air et citer des gaz qui contribuent à l’effet de serre.</w:t>
            </w:r>
          </w:p>
        </w:tc>
      </w:tr>
      <w:tr w:rsidR="001E43A6" w:rsidRPr="00DA08C2" w14:paraId="7CE2F52C" w14:textId="77777777" w:rsidTr="00F14FD9">
        <w:tc>
          <w:tcPr>
            <w:tcW w:w="2345" w:type="dxa"/>
          </w:tcPr>
          <w:p w14:paraId="18222605" w14:textId="3C30CEC9" w:rsidR="001E43A6" w:rsidRPr="00324DA8" w:rsidRDefault="001E43A6" w:rsidP="001E43A6">
            <w:pPr>
              <w:spacing w:after="0" w:line="240" w:lineRule="auto"/>
              <w:rPr>
                <w:rFonts w:cstheme="minorHAnsi"/>
              </w:rPr>
            </w:pPr>
            <w:r w:rsidRPr="00324DA8">
              <w:rPr>
                <w:rFonts w:cstheme="minorHAnsi"/>
                <w:b/>
                <w:noProof/>
                <w:color w:val="000000"/>
              </w:rPr>
              <w:t xml:space="preserve">Description de l’activité professeur et </w:t>
            </w:r>
            <w:r w:rsidRPr="00A433DC">
              <w:rPr>
                <w:rFonts w:cstheme="minorHAnsi"/>
                <w:b/>
                <w:i/>
                <w:iCs/>
                <w:noProof/>
                <w:color w:val="000000"/>
              </w:rPr>
              <w:t>tâches réalisées</w:t>
            </w:r>
            <w:r w:rsidRPr="00324DA8">
              <w:rPr>
                <w:rFonts w:cstheme="minorHAnsi"/>
                <w:b/>
                <w:i/>
                <w:noProof/>
                <w:color w:val="000000"/>
              </w:rPr>
              <w:t xml:space="preserve"> par les élèves</w:t>
            </w:r>
          </w:p>
        </w:tc>
        <w:tc>
          <w:tcPr>
            <w:tcW w:w="8681" w:type="dxa"/>
            <w:gridSpan w:val="2"/>
          </w:tcPr>
          <w:p w14:paraId="60BD1EC3" w14:textId="6B3EC7DE" w:rsidR="0012662A" w:rsidRDefault="0012662A" w:rsidP="00FC377B">
            <w:pPr>
              <w:pStyle w:val="Paragraphedeliste"/>
              <w:widowControl w:val="0"/>
              <w:numPr>
                <w:ilvl w:val="0"/>
                <w:numId w:val="18"/>
              </w:numPr>
              <w:spacing w:after="0" w:line="240" w:lineRule="auto"/>
              <w:jc w:val="both"/>
              <w:textAlignment w:val="baseline"/>
              <w:rPr>
                <w:rFonts w:cstheme="minorHAnsi"/>
              </w:rPr>
            </w:pPr>
            <w:r>
              <w:rPr>
                <w:rFonts w:cstheme="minorHAnsi"/>
              </w:rPr>
              <w:t>Travail à réaliser avant la séance : rechercher les informations relatives à la composition de l’air en précisant vos sources.</w:t>
            </w:r>
          </w:p>
          <w:p w14:paraId="78D5780B" w14:textId="753551E5" w:rsidR="0012662A" w:rsidRDefault="0012662A" w:rsidP="00FC377B">
            <w:pPr>
              <w:pStyle w:val="Paragraphedeliste"/>
              <w:widowControl w:val="0"/>
              <w:numPr>
                <w:ilvl w:val="0"/>
                <w:numId w:val="18"/>
              </w:numPr>
              <w:spacing w:after="0" w:line="240" w:lineRule="auto"/>
              <w:jc w:val="both"/>
              <w:textAlignment w:val="baseline"/>
              <w:rPr>
                <w:rFonts w:cstheme="minorHAnsi"/>
              </w:rPr>
            </w:pPr>
            <w:r>
              <w:rPr>
                <w:rFonts w:cstheme="minorHAnsi"/>
              </w:rPr>
              <w:t>Un premier temps peut être accordé à l’analyse des informations trouvées par les élèves et confronter les informations obtenues</w:t>
            </w:r>
            <w:r w:rsidR="003D66CB">
              <w:rPr>
                <w:rFonts w:cstheme="minorHAnsi"/>
              </w:rPr>
              <w:t xml:space="preserve"> par différents élèves</w:t>
            </w:r>
            <w:r>
              <w:rPr>
                <w:rFonts w:cstheme="minorHAnsi"/>
              </w:rPr>
              <w:t>.</w:t>
            </w:r>
            <w:r w:rsidR="003D66CB">
              <w:rPr>
                <w:rFonts w:cstheme="minorHAnsi"/>
              </w:rPr>
              <w:t xml:space="preserve"> </w:t>
            </w:r>
            <w:r>
              <w:rPr>
                <w:rFonts w:cstheme="minorHAnsi"/>
              </w:rPr>
              <w:t xml:space="preserve"> </w:t>
            </w:r>
            <w:r w:rsidR="00FC377B">
              <w:rPr>
                <w:rFonts w:cstheme="minorHAnsi"/>
              </w:rPr>
              <w:t>Il est également intéressant de s’interroger sur la fiabilité de l’information fournie</w:t>
            </w:r>
            <w:r w:rsidR="003D66CB">
              <w:rPr>
                <w:rFonts w:cstheme="minorHAnsi"/>
              </w:rPr>
              <w:t xml:space="preserve"> ou encore de vérifier si la somme des pourcentages est égale à 100 % si la composition est fournie avec des pourcentages (de quel type de pourcentage parle-t-on ?)</w:t>
            </w:r>
            <w:bookmarkStart w:id="0" w:name="_GoBack"/>
            <w:bookmarkEnd w:id="0"/>
            <w:r w:rsidR="003D66CB">
              <w:rPr>
                <w:rFonts w:cstheme="minorHAnsi"/>
              </w:rPr>
              <w:t>.</w:t>
            </w:r>
          </w:p>
          <w:p w14:paraId="33C2E025" w14:textId="77777777" w:rsidR="0012662A" w:rsidRPr="0012662A" w:rsidRDefault="0012662A" w:rsidP="0012662A">
            <w:pPr>
              <w:pStyle w:val="Paragraphedeliste"/>
              <w:widowControl w:val="0"/>
              <w:spacing w:after="0" w:line="240" w:lineRule="auto"/>
              <w:textAlignment w:val="baseline"/>
              <w:rPr>
                <w:rFonts w:cstheme="minorHAnsi"/>
              </w:rPr>
            </w:pPr>
          </w:p>
          <w:p w14:paraId="3377B1DA" w14:textId="5CF3C454" w:rsidR="001E43A6" w:rsidRPr="008674AE" w:rsidRDefault="003F10EE" w:rsidP="003F10EE">
            <w:pPr>
              <w:widowControl w:val="0"/>
              <w:shd w:val="clear" w:color="auto" w:fill="000000" w:themeFill="text1"/>
              <w:spacing w:after="0" w:line="240" w:lineRule="auto"/>
              <w:textAlignment w:val="baseline"/>
              <w:rPr>
                <w:rFonts w:cstheme="minorHAnsi"/>
                <w:b/>
                <w:bCs/>
              </w:rPr>
            </w:pPr>
            <w:r w:rsidRPr="008674AE">
              <w:rPr>
                <w:rFonts w:cstheme="minorHAnsi"/>
                <w:b/>
                <w:bCs/>
                <w:noProof/>
              </w:rPr>
              <w:t>PARTIE</w:t>
            </w:r>
            <w:r w:rsidRPr="008674AE">
              <w:rPr>
                <w:rFonts w:cstheme="minorHAnsi"/>
                <w:b/>
                <w:bCs/>
              </w:rPr>
              <w:t xml:space="preserve"> </w:t>
            </w:r>
            <w:proofErr w:type="spellStart"/>
            <w:r w:rsidR="001E43A6" w:rsidRPr="008674AE">
              <w:rPr>
                <w:rFonts w:cstheme="minorHAnsi"/>
                <w:b/>
                <w:bCs/>
              </w:rPr>
              <w:t>PARTIE</w:t>
            </w:r>
            <w:proofErr w:type="spellEnd"/>
            <w:r w:rsidR="001E43A6" w:rsidRPr="008674AE">
              <w:rPr>
                <w:rFonts w:cstheme="minorHAnsi"/>
                <w:b/>
                <w:bCs/>
              </w:rPr>
              <w:t xml:space="preserve"> </w:t>
            </w:r>
            <w:r w:rsidR="001E43A6">
              <w:rPr>
                <w:rFonts w:cstheme="minorHAnsi"/>
                <w:b/>
                <w:bCs/>
              </w:rPr>
              <w:t xml:space="preserve">A : </w:t>
            </w:r>
            <w:r w:rsidR="008C3A73">
              <w:rPr>
                <w:rFonts w:cstheme="minorHAnsi"/>
                <w:b/>
                <w:bCs/>
              </w:rPr>
              <w:t>composition de l’air</w:t>
            </w:r>
          </w:p>
          <w:p w14:paraId="11EEC320" w14:textId="77777777" w:rsidR="001E43A6" w:rsidRDefault="001E43A6" w:rsidP="001E43A6">
            <w:pPr>
              <w:pStyle w:val="Paragraphedeliste"/>
              <w:widowControl w:val="0"/>
              <w:spacing w:after="0" w:line="240" w:lineRule="auto"/>
              <w:contextualSpacing w:val="0"/>
              <w:textAlignment w:val="baseline"/>
              <w:rPr>
                <w:rFonts w:cstheme="minorHAnsi"/>
              </w:rPr>
            </w:pPr>
          </w:p>
          <w:p w14:paraId="0FC06EAE" w14:textId="77777777" w:rsidR="001E43A6" w:rsidRDefault="001E43A6" w:rsidP="00FC377B">
            <w:pPr>
              <w:pStyle w:val="Paragraphedeliste"/>
              <w:widowControl w:val="0"/>
              <w:numPr>
                <w:ilvl w:val="0"/>
                <w:numId w:val="7"/>
              </w:numPr>
              <w:spacing w:after="0" w:line="240" w:lineRule="auto"/>
              <w:contextualSpacing w:val="0"/>
              <w:jc w:val="both"/>
              <w:textAlignment w:val="baseline"/>
              <w:rPr>
                <w:rFonts w:cstheme="minorHAnsi"/>
              </w:rPr>
            </w:pPr>
            <w:r>
              <w:rPr>
                <w:rFonts w:cstheme="minorHAnsi"/>
                <w:noProof/>
              </w:rPr>
              <w:t>La première partie permet de travailler les notions d’arrondi de nombres décimaux, les pourcentages dans le cadre du programme de sciences et technologie du cycle 3 tout en découvrant que l’air est un mélange de gaz.  Elle permet de donner du sens aux notions mathématiques et de renforcer l’acquisition de ces notions dans un contexte différent de celui vu avec le professeur de mathématiques.</w:t>
            </w:r>
          </w:p>
          <w:p w14:paraId="6462CAB2" w14:textId="5AB97A81" w:rsidR="001E43A6" w:rsidRDefault="001E43A6" w:rsidP="00FC377B">
            <w:pPr>
              <w:pStyle w:val="Paragraphedeliste"/>
              <w:widowControl w:val="0"/>
              <w:numPr>
                <w:ilvl w:val="0"/>
                <w:numId w:val="7"/>
              </w:numPr>
              <w:spacing w:after="0" w:line="240" w:lineRule="auto"/>
              <w:contextualSpacing w:val="0"/>
              <w:jc w:val="both"/>
              <w:textAlignment w:val="baseline"/>
              <w:rPr>
                <w:rFonts w:cstheme="minorHAnsi"/>
              </w:rPr>
            </w:pPr>
            <w:r>
              <w:rPr>
                <w:rFonts w:cstheme="minorHAnsi"/>
                <w:noProof/>
              </w:rPr>
              <w:t>La question 6 permet de modéliser la composition de l’air. C’est une question qui permet de réaliser la transition avec la s</w:t>
            </w:r>
            <w:r w:rsidR="00E94DF5">
              <w:rPr>
                <w:rFonts w:cstheme="minorHAnsi"/>
                <w:noProof/>
              </w:rPr>
              <w:t xml:space="preserve">econde partie. </w:t>
            </w:r>
            <w:r>
              <w:rPr>
                <w:rFonts w:cstheme="minorHAnsi"/>
                <w:noProof/>
              </w:rPr>
              <w:t xml:space="preserve"> </w:t>
            </w:r>
          </w:p>
          <w:p w14:paraId="3D07056D" w14:textId="77777777" w:rsidR="001E43A6" w:rsidRPr="00456054" w:rsidRDefault="001E43A6" w:rsidP="001E43A6">
            <w:pPr>
              <w:widowControl w:val="0"/>
              <w:spacing w:after="0" w:line="240" w:lineRule="auto"/>
              <w:ind w:left="360"/>
              <w:jc w:val="both"/>
              <w:textAlignment w:val="baseline"/>
              <w:rPr>
                <w:rFonts w:cstheme="minorHAnsi"/>
              </w:rPr>
            </w:pPr>
            <w:r w:rsidRPr="00947234">
              <w:rPr>
                <w:rFonts w:ascii="Segoe UI Emoji" w:hAnsi="Segoe UI Emoji" w:cstheme="minorHAnsi"/>
                <w:iCs/>
                <w:noProof/>
                <w:lang w:val="it-IT"/>
              </w:rPr>
              <w:t>🖐</w:t>
            </w:r>
            <w:r w:rsidRPr="00947234">
              <w:rPr>
                <w:rFonts w:cstheme="minorHAnsi"/>
                <w:b/>
                <w:bCs/>
                <w:iCs/>
                <w:noProof/>
              </w:rPr>
              <w:t xml:space="preserve"> DIFFERENCIATION</w:t>
            </w:r>
            <w:r>
              <w:rPr>
                <w:rFonts w:cstheme="minorHAnsi"/>
                <w:b/>
                <w:bCs/>
                <w:iCs/>
                <w:noProof/>
              </w:rPr>
              <w:t> : il est possible de proposer aux élèves de réaliser un diagramme en barres si les élèves ont vu en mathématiques en 6</w:t>
            </w:r>
            <w:r w:rsidRPr="008538C3">
              <w:rPr>
                <w:rFonts w:cstheme="minorHAnsi"/>
                <w:b/>
                <w:bCs/>
                <w:iCs/>
                <w:noProof/>
                <w:vertAlign w:val="superscript"/>
              </w:rPr>
              <w:t>e</w:t>
            </w:r>
            <w:r>
              <w:rPr>
                <w:rFonts w:cstheme="minorHAnsi"/>
                <w:b/>
                <w:bCs/>
                <w:iCs/>
                <w:noProof/>
              </w:rPr>
              <w:t xml:space="preserve"> la réalisation de ce type de diagramme. </w:t>
            </w:r>
          </w:p>
          <w:p w14:paraId="5167FC9D" w14:textId="77777777" w:rsidR="001E43A6" w:rsidRPr="004C457C" w:rsidRDefault="001E43A6" w:rsidP="001E43A6">
            <w:pPr>
              <w:widowControl w:val="0"/>
              <w:spacing w:after="0" w:line="240" w:lineRule="auto"/>
              <w:textAlignment w:val="baseline"/>
              <w:rPr>
                <w:rFonts w:cstheme="minorHAnsi"/>
                <w:noProof/>
              </w:rPr>
            </w:pPr>
          </w:p>
          <w:p w14:paraId="1D5300F5" w14:textId="2068455A" w:rsidR="001E43A6" w:rsidRPr="008674AE" w:rsidRDefault="001E43A6" w:rsidP="001E43A6">
            <w:pPr>
              <w:widowControl w:val="0"/>
              <w:shd w:val="clear" w:color="auto" w:fill="000000" w:themeFill="text1"/>
              <w:spacing w:after="0" w:line="240" w:lineRule="auto"/>
              <w:textAlignment w:val="baseline"/>
              <w:rPr>
                <w:rFonts w:cstheme="minorHAnsi"/>
                <w:b/>
                <w:bCs/>
                <w:noProof/>
              </w:rPr>
            </w:pPr>
            <w:r w:rsidRPr="008674AE">
              <w:rPr>
                <w:rFonts w:cstheme="minorHAnsi"/>
                <w:b/>
                <w:bCs/>
                <w:noProof/>
              </w:rPr>
              <w:t xml:space="preserve">PARTIE </w:t>
            </w:r>
            <w:r w:rsidR="008C3A73">
              <w:rPr>
                <w:rFonts w:cstheme="minorHAnsi"/>
                <w:b/>
                <w:bCs/>
                <w:noProof/>
              </w:rPr>
              <w:t>B</w:t>
            </w:r>
            <w:r>
              <w:rPr>
                <w:rFonts w:cstheme="minorHAnsi"/>
                <w:b/>
                <w:bCs/>
                <w:noProof/>
              </w:rPr>
              <w:t xml:space="preserve"> : </w:t>
            </w:r>
            <w:r w:rsidR="008C3A73">
              <w:rPr>
                <w:rFonts w:cstheme="minorHAnsi"/>
                <w:b/>
                <w:bCs/>
                <w:noProof/>
              </w:rPr>
              <w:t>les gaz qui contribuent à l’e</w:t>
            </w:r>
            <w:r>
              <w:rPr>
                <w:rFonts w:cstheme="minorHAnsi"/>
                <w:b/>
                <w:bCs/>
                <w:noProof/>
              </w:rPr>
              <w:t>ffet de serre</w:t>
            </w:r>
          </w:p>
          <w:p w14:paraId="14587C64" w14:textId="77777777" w:rsidR="001E43A6" w:rsidRDefault="001E43A6" w:rsidP="001E43A6">
            <w:pPr>
              <w:pStyle w:val="Paragraphedeliste"/>
              <w:widowControl w:val="0"/>
              <w:spacing w:after="0" w:line="240" w:lineRule="auto"/>
              <w:contextualSpacing w:val="0"/>
              <w:textAlignment w:val="baseline"/>
              <w:rPr>
                <w:rFonts w:cstheme="minorHAnsi"/>
              </w:rPr>
            </w:pPr>
          </w:p>
          <w:p w14:paraId="21A8C373" w14:textId="542D1ABF" w:rsidR="001E43A6" w:rsidRDefault="001E43A6" w:rsidP="001E43A6">
            <w:pPr>
              <w:pStyle w:val="Paragraphedeliste"/>
              <w:widowControl w:val="0"/>
              <w:numPr>
                <w:ilvl w:val="0"/>
                <w:numId w:val="7"/>
              </w:numPr>
              <w:spacing w:after="0" w:line="240" w:lineRule="auto"/>
              <w:contextualSpacing w:val="0"/>
              <w:textAlignment w:val="baseline"/>
              <w:rPr>
                <w:rFonts w:cstheme="minorHAnsi"/>
              </w:rPr>
            </w:pPr>
            <w:r>
              <w:rPr>
                <w:rFonts w:cstheme="minorHAnsi"/>
                <w:noProof/>
              </w:rPr>
              <w:t xml:space="preserve">La seconde partie permet de découvrir le phénomène </w:t>
            </w:r>
            <w:r w:rsidR="00E94DF5">
              <w:rPr>
                <w:rFonts w:cstheme="minorHAnsi"/>
                <w:noProof/>
              </w:rPr>
              <w:t xml:space="preserve">naturel </w:t>
            </w:r>
            <w:r>
              <w:rPr>
                <w:rFonts w:cstheme="minorHAnsi"/>
                <w:noProof/>
              </w:rPr>
              <w:t>d’effet de serre et les gaz à effet de serre.</w:t>
            </w:r>
            <w:r w:rsidR="00E94DF5">
              <w:rPr>
                <w:rFonts w:cstheme="minorHAnsi"/>
                <w:noProof/>
              </w:rPr>
              <w:t xml:space="preserve"> </w:t>
            </w:r>
          </w:p>
          <w:p w14:paraId="150DA04A" w14:textId="52284B8A" w:rsidR="00762FEF" w:rsidRDefault="004A12F2" w:rsidP="00762FEF">
            <w:pPr>
              <w:pStyle w:val="Paragraphedeliste"/>
              <w:widowControl w:val="0"/>
              <w:numPr>
                <w:ilvl w:val="0"/>
                <w:numId w:val="7"/>
              </w:numPr>
              <w:spacing w:after="0" w:line="240" w:lineRule="auto"/>
              <w:contextualSpacing w:val="0"/>
              <w:jc w:val="both"/>
              <w:textAlignment w:val="baseline"/>
              <w:rPr>
                <w:rFonts w:cstheme="minorHAnsi"/>
              </w:rPr>
            </w:pPr>
            <w:r>
              <w:rPr>
                <w:rFonts w:cstheme="minorHAnsi"/>
              </w:rPr>
              <w:t xml:space="preserve">La question 10 est une question qui permet de travailler l’esprit critique des élèves. Le tableau </w:t>
            </w:r>
            <w:r w:rsidR="00762FEF">
              <w:rPr>
                <w:rFonts w:cstheme="minorHAnsi"/>
              </w:rPr>
              <w:t xml:space="preserve">de la partie A </w:t>
            </w:r>
            <w:proofErr w:type="spellStart"/>
            <w:r>
              <w:rPr>
                <w:rFonts w:cstheme="minorHAnsi"/>
              </w:rPr>
              <w:t>donne</w:t>
            </w:r>
            <w:proofErr w:type="spellEnd"/>
            <w:r>
              <w:rPr>
                <w:rFonts w:cstheme="minorHAnsi"/>
              </w:rPr>
              <w:t xml:space="preserve"> le pourcentage en volume des principaux gaz présents dans l’air </w:t>
            </w:r>
            <w:r w:rsidRPr="00762FEF">
              <w:rPr>
                <w:rFonts w:cstheme="minorHAnsi"/>
              </w:rPr>
              <w:t>sec</w:t>
            </w:r>
            <w:r w:rsidR="00762FEF">
              <w:rPr>
                <w:rFonts w:cstheme="minorHAnsi"/>
              </w:rPr>
              <w:t xml:space="preserve"> (voir indication sous le tableau). </w:t>
            </w:r>
            <w:r w:rsidRPr="00762FEF">
              <w:rPr>
                <w:rFonts w:cstheme="minorHAnsi"/>
              </w:rPr>
              <w:t>C’est</w:t>
            </w:r>
            <w:r>
              <w:rPr>
                <w:rFonts w:cstheme="minorHAnsi"/>
              </w:rPr>
              <w:t xml:space="preserve"> pour cette raison que la vapeur d’eau </w:t>
            </w:r>
            <w:r>
              <w:rPr>
                <w:rFonts w:cstheme="minorHAnsi"/>
              </w:rPr>
              <w:lastRenderedPageBreak/>
              <w:t xml:space="preserve">n’est pas présente dans le tableau. Or, </w:t>
            </w:r>
            <w:r w:rsidR="00762FEF">
              <w:rPr>
                <w:rFonts w:cstheme="minorHAnsi"/>
              </w:rPr>
              <w:t>le</w:t>
            </w:r>
            <w:r>
              <w:rPr>
                <w:rFonts w:cstheme="minorHAnsi"/>
              </w:rPr>
              <w:t xml:space="preserve"> pourcentage de vapeur d’eau</w:t>
            </w:r>
            <w:r w:rsidR="00762FEF">
              <w:rPr>
                <w:rFonts w:cstheme="minorHAnsi"/>
              </w:rPr>
              <w:t xml:space="preserve"> peut atteindre jusqu’à 5 % et donc dans cette situation, le premier gaz à effet de serre sera la vapeur d’eau (devant le dioxyde de carbone)</w:t>
            </w:r>
          </w:p>
          <w:p w14:paraId="2D324738" w14:textId="269ED3AB" w:rsidR="001E43A6" w:rsidRPr="00634732" w:rsidRDefault="00762FEF" w:rsidP="00762FEF">
            <w:pPr>
              <w:pStyle w:val="Paragraphedeliste"/>
              <w:widowControl w:val="0"/>
              <w:spacing w:after="0" w:line="240" w:lineRule="auto"/>
              <w:contextualSpacing w:val="0"/>
              <w:jc w:val="both"/>
              <w:textAlignment w:val="baseline"/>
              <w:rPr>
                <w:rFonts w:cstheme="minorHAnsi"/>
                <w:iCs/>
                <w:noProof/>
              </w:rPr>
            </w:pPr>
            <w:r w:rsidRPr="00762FEF">
              <w:rPr>
                <w:rFonts w:cstheme="minorHAnsi"/>
                <w:i/>
                <w:u w:val="single"/>
              </w:rPr>
              <w:t>Remarque :</w:t>
            </w:r>
            <w:r>
              <w:rPr>
                <w:rFonts w:cstheme="minorHAnsi"/>
              </w:rPr>
              <w:t xml:space="preserve"> </w:t>
            </w:r>
            <w:r w:rsidRPr="00762FEF">
              <w:rPr>
                <w:rFonts w:cstheme="minorHAnsi"/>
              </w:rPr>
              <w:t>Plus la température de l’air est faible, moins le volume d’ai</w:t>
            </w:r>
            <w:r>
              <w:rPr>
                <w:rFonts w:cstheme="minorHAnsi"/>
              </w:rPr>
              <w:t>r peut contenir de vapeur d’eau et</w:t>
            </w:r>
            <w:r w:rsidRPr="00762FEF">
              <w:rPr>
                <w:rFonts w:cstheme="minorHAnsi"/>
              </w:rPr>
              <w:t xml:space="preserve"> inversement, plus la température de l’air est élevée, plus le volume d’air peut contenir de vapeur d’eau</w:t>
            </w:r>
            <w:r w:rsidRPr="00762FEF">
              <w:rPr>
                <w:rFonts w:ascii="Times New Roman" w:hAnsi="Times New Roman" w:cs="Times New Roman"/>
                <w:color w:val="000000"/>
                <w:sz w:val="20"/>
                <w:szCs w:val="20"/>
              </w:rPr>
              <w:t>.</w:t>
            </w:r>
          </w:p>
        </w:tc>
      </w:tr>
      <w:tr w:rsidR="001E43A6" w:rsidRPr="0050158A" w14:paraId="2287E81B" w14:textId="77777777" w:rsidTr="00F14FD9">
        <w:trPr>
          <w:trHeight w:val="835"/>
        </w:trPr>
        <w:tc>
          <w:tcPr>
            <w:tcW w:w="2345" w:type="dxa"/>
          </w:tcPr>
          <w:p w14:paraId="24E4B3D7" w14:textId="21D34A89" w:rsidR="001E43A6" w:rsidRPr="00324DA8" w:rsidRDefault="001E43A6" w:rsidP="001E43A6">
            <w:pPr>
              <w:spacing w:after="0" w:line="240" w:lineRule="auto"/>
              <w:rPr>
                <w:rFonts w:cstheme="minorHAnsi"/>
                <w:b/>
                <w:noProof/>
                <w:color w:val="000000"/>
              </w:rPr>
            </w:pPr>
            <w:r>
              <w:rPr>
                <w:rFonts w:cstheme="minorHAnsi"/>
                <w:b/>
                <w:noProof/>
                <w:color w:val="000000"/>
              </w:rPr>
              <w:lastRenderedPageBreak/>
              <w:t>Proposition de t</w:t>
            </w:r>
            <w:r w:rsidRPr="00324DA8">
              <w:rPr>
                <w:rFonts w:cstheme="minorHAnsi"/>
                <w:b/>
                <w:noProof/>
                <w:color w:val="000000"/>
              </w:rPr>
              <w:t>race écrite</w:t>
            </w:r>
          </w:p>
        </w:tc>
        <w:tc>
          <w:tcPr>
            <w:tcW w:w="8681" w:type="dxa"/>
            <w:gridSpan w:val="2"/>
          </w:tcPr>
          <w:p w14:paraId="56AF6A25" w14:textId="79EC014E" w:rsidR="001E43A6" w:rsidRPr="00E94DF5" w:rsidRDefault="00E94DF5" w:rsidP="00E94DF5">
            <w:pPr>
              <w:spacing w:after="0" w:line="240" w:lineRule="auto"/>
              <w:jc w:val="both"/>
              <w:rPr>
                <w:rFonts w:cstheme="minorHAnsi"/>
                <w:b/>
                <w:bCs/>
                <w:color w:val="FF0000"/>
              </w:rPr>
            </w:pPr>
            <w:r>
              <w:rPr>
                <w:rFonts w:cstheme="minorHAnsi"/>
                <w:b/>
                <w:iCs/>
                <w:color w:val="FF0000"/>
              </w:rPr>
              <w:t>L’air de l’atmosphère terrestre est un mélange de gaz. Il est constitué principalement de diazote et de dioxygène. Il présente d’autres gaz en très faible proportion. Certains d’entre eux comme le dioxyde de carbone, la vapeur d’eau ou le méthane sont des gaz à effet de serre.</w:t>
            </w:r>
          </w:p>
        </w:tc>
      </w:tr>
      <w:tr w:rsidR="00965934" w:rsidRPr="0050158A" w14:paraId="22F88682" w14:textId="77777777" w:rsidTr="00F14FD9">
        <w:tc>
          <w:tcPr>
            <w:tcW w:w="2345" w:type="dxa"/>
          </w:tcPr>
          <w:p w14:paraId="6BECEC2F" w14:textId="4855A082" w:rsidR="0050158A" w:rsidRPr="00324DA8" w:rsidRDefault="00F14FD9" w:rsidP="00324DA8">
            <w:pPr>
              <w:spacing w:after="0" w:line="240" w:lineRule="auto"/>
              <w:rPr>
                <w:rFonts w:cstheme="minorHAnsi"/>
                <w:b/>
                <w:noProof/>
                <w:color w:val="000000"/>
              </w:rPr>
            </w:pPr>
            <w:r>
              <w:br w:type="page"/>
            </w:r>
            <w:r w:rsidR="00543C83" w:rsidRPr="00324DA8">
              <w:rPr>
                <w:rFonts w:cstheme="minorHAnsi"/>
                <w:b/>
                <w:noProof/>
                <w:color w:val="000000"/>
              </w:rPr>
              <w:t xml:space="preserve">Pistes de différenciation pédagogique </w:t>
            </w:r>
          </w:p>
        </w:tc>
        <w:tc>
          <w:tcPr>
            <w:tcW w:w="8681" w:type="dxa"/>
            <w:gridSpan w:val="2"/>
            <w:vAlign w:val="center"/>
          </w:tcPr>
          <w:p w14:paraId="7B2DB152" w14:textId="1428D2D5" w:rsidR="001A669B" w:rsidRPr="00803225" w:rsidRDefault="00E94DF5" w:rsidP="00E94DF5">
            <w:pPr>
              <w:spacing w:after="0" w:line="240" w:lineRule="auto"/>
              <w:jc w:val="both"/>
              <w:rPr>
                <w:rFonts w:cstheme="minorHAnsi"/>
              </w:rPr>
            </w:pPr>
            <w:r>
              <w:rPr>
                <w:rFonts w:cstheme="minorHAnsi"/>
              </w:rPr>
              <w:t xml:space="preserve">Partie 1, question 6 : Au lieu de colorier le quadrillage, il peut être </w:t>
            </w:r>
            <w:r w:rsidRPr="00D30EAA">
              <w:rPr>
                <w:rFonts w:cstheme="minorHAnsi"/>
              </w:rPr>
              <w:t>proposé aux élèves de réaliser un diagramme en barres si les élèves ont vu en mathématiques en 6e la réalisation de ce type de diagramme.</w:t>
            </w:r>
          </w:p>
        </w:tc>
      </w:tr>
      <w:tr w:rsidR="003F10EE" w:rsidRPr="0050158A" w14:paraId="161BCCCC" w14:textId="77777777" w:rsidTr="00F14FD9">
        <w:tc>
          <w:tcPr>
            <w:tcW w:w="2345" w:type="dxa"/>
          </w:tcPr>
          <w:p w14:paraId="7ADBBF2E" w14:textId="15129607" w:rsidR="003F10EE" w:rsidRPr="003F10EE" w:rsidRDefault="003F10EE" w:rsidP="00324DA8">
            <w:pPr>
              <w:spacing w:after="0" w:line="240" w:lineRule="auto"/>
              <w:rPr>
                <w:b/>
              </w:rPr>
            </w:pPr>
            <w:r w:rsidRPr="003F10EE">
              <w:rPr>
                <w:b/>
              </w:rPr>
              <w:t>Vidéo à disposition pour cette activité</w:t>
            </w:r>
          </w:p>
        </w:tc>
        <w:tc>
          <w:tcPr>
            <w:tcW w:w="8681" w:type="dxa"/>
            <w:gridSpan w:val="2"/>
            <w:vAlign w:val="center"/>
          </w:tcPr>
          <w:p w14:paraId="5B4235EE" w14:textId="4CA8A8C3" w:rsidR="003F10EE" w:rsidRDefault="003F10EE" w:rsidP="00E94DF5">
            <w:pPr>
              <w:spacing w:after="0" w:line="240" w:lineRule="auto"/>
              <w:jc w:val="both"/>
              <w:rPr>
                <w:rFonts w:cstheme="minorHAnsi"/>
              </w:rPr>
            </w:pPr>
            <w:r w:rsidRPr="003F10EE">
              <w:rPr>
                <w:rFonts w:cstheme="minorHAnsi"/>
              </w:rPr>
              <w:t>https://tube-sciences-technologies.apps.education.fr/w/45ddcd1c-4950-4978-9c9b-2fade1d76fdf</w:t>
            </w:r>
          </w:p>
        </w:tc>
      </w:tr>
    </w:tbl>
    <w:p w14:paraId="0A9D6DE0" w14:textId="638C6A25" w:rsidR="005E0D49" w:rsidRDefault="005E0D49" w:rsidP="00715684">
      <w:pPr>
        <w:spacing w:after="0" w:line="240" w:lineRule="auto"/>
        <w:rPr>
          <w:rFonts w:cstheme="minorHAnsi"/>
          <w:sz w:val="24"/>
          <w:szCs w:val="24"/>
        </w:rPr>
      </w:pPr>
    </w:p>
    <w:sectPr w:rsidR="005E0D49" w:rsidSect="007711D9">
      <w:headerReference w:type="default" r:id="rId29"/>
      <w:footerReference w:type="default" r:id="rId30"/>
      <w:pgSz w:w="11906" w:h="16838"/>
      <w:pgMar w:top="1134" w:right="360" w:bottom="568" w:left="510" w:header="0" w:footer="3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CF568" w14:textId="77777777" w:rsidR="003C4F36" w:rsidRDefault="003C4F36" w:rsidP="005170F9">
      <w:pPr>
        <w:spacing w:after="0" w:line="240" w:lineRule="auto"/>
      </w:pPr>
      <w:r>
        <w:separator/>
      </w:r>
    </w:p>
  </w:endnote>
  <w:endnote w:type="continuationSeparator" w:id="0">
    <w:p w14:paraId="0E5E3429" w14:textId="77777777" w:rsidR="003C4F36" w:rsidRDefault="003C4F36" w:rsidP="0051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Emoji">
    <w:panose1 w:val="020B0502040204020203"/>
    <w:charset w:val="00"/>
    <w:family w:val="swiss"/>
    <w:pitch w:val="variable"/>
    <w:sig w:usb0="00000003" w:usb1="02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rlito">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altName w:val="Noto Naskh Arabic"/>
    <w:charset w:val="00"/>
    <w:family w:val="swiss"/>
    <w:pitch w:val="variable"/>
    <w:sig w:usb0="80008023" w:usb1="00002046" w:usb2="00000000" w:usb3="00000000" w:csb0="00000001" w:csb1="00000000"/>
  </w:font>
  <w:font w:name="Marianne">
    <w:altName w:val="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1121" w14:textId="68F00EA8" w:rsidR="0042057D" w:rsidRDefault="008C6651" w:rsidP="008C6651">
    <w:pPr>
      <w:pStyle w:val="Pieddepage"/>
      <w:jc w:val="center"/>
    </w:pPr>
    <w:r>
      <w:rPr>
        <w:noProof/>
        <w:lang w:eastAsia="fr-FR"/>
      </w:rPr>
      <w:drawing>
        <wp:inline distT="0" distB="0" distL="0" distR="0" wp14:anchorId="5C6F2C74" wp14:editId="30094DC9">
          <wp:extent cx="1186815" cy="415290"/>
          <wp:effectExtent l="0" t="0" r="0" b="3810"/>
          <wp:docPr id="5" name="Image 1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12" name="Image 11" descr="Une image contenant texte, clipart&#10;&#10;Description générée automatiquemen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4152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44B22" w14:textId="77777777" w:rsidR="003C4F36" w:rsidRDefault="003C4F36" w:rsidP="005170F9">
      <w:pPr>
        <w:spacing w:after="0" w:line="240" w:lineRule="auto"/>
      </w:pPr>
      <w:r>
        <w:separator/>
      </w:r>
    </w:p>
  </w:footnote>
  <w:footnote w:type="continuationSeparator" w:id="0">
    <w:p w14:paraId="52526DDE" w14:textId="77777777" w:rsidR="003C4F36" w:rsidRDefault="003C4F36" w:rsidP="00517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A51E" w14:textId="77777777" w:rsidR="005170F9" w:rsidRDefault="005170F9">
    <w:pPr>
      <w:pStyle w:val="En-tte"/>
    </w:pPr>
  </w:p>
  <w:p w14:paraId="523E314E" w14:textId="77777777" w:rsidR="005170F9" w:rsidRDefault="005170F9">
    <w:pPr>
      <w:pStyle w:val="En-tte"/>
    </w:pPr>
  </w:p>
  <w:p w14:paraId="2680683C" w14:textId="4129AAE7" w:rsidR="005170F9" w:rsidRPr="005170F9" w:rsidRDefault="008C6651" w:rsidP="005170F9">
    <w:pPr>
      <w:pStyle w:val="En-tte"/>
      <w:tabs>
        <w:tab w:val="clear" w:pos="9072"/>
        <w:tab w:val="right" w:pos="10773"/>
      </w:tabs>
      <w:rPr>
        <w:b/>
        <w:bCs/>
      </w:rPr>
    </w:pPr>
    <w:r>
      <w:rPr>
        <w:b/>
        <w:bCs/>
      </w:rPr>
      <w:t>Académie de Lyon – Physique- chimie – Année 2023-2024</w:t>
    </w:r>
    <w:r>
      <w:rPr>
        <w:b/>
        <w:bCs/>
      </w:rPr>
      <w:tab/>
    </w:r>
    <w:r w:rsidR="005170F9" w:rsidRPr="005170F9">
      <w:rPr>
        <w:b/>
        <w:bCs/>
      </w:rPr>
      <w:t>GT collège</w:t>
    </w:r>
    <w:r w:rsidR="005170F9">
      <w:rPr>
        <w:b/>
        <w:bCs/>
      </w:rPr>
      <w:t xml:space="preserve"> </w:t>
    </w:r>
    <w:r>
      <w:rPr>
        <w:b/>
        <w:bCs/>
      </w:rPr>
      <w:t>– 6e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08"/>
    <w:multiLevelType w:val="multilevel"/>
    <w:tmpl w:val="A4168132"/>
    <w:lvl w:ilvl="0">
      <w:start w:val="1"/>
      <w:numFmt w:val="bullet"/>
      <w:lvlText w:val="☐"/>
      <w:lvlJc w:val="left"/>
      <w:pPr>
        <w:tabs>
          <w:tab w:val="num" w:pos="348"/>
        </w:tabs>
        <w:ind w:left="1068" w:hanging="360"/>
      </w:pPr>
      <w:rPr>
        <w:rFonts w:ascii="Segoe UI Emoji" w:hAnsi="Segoe UI Emoji"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1" w15:restartNumberingAfterBreak="0">
    <w:nsid w:val="0AC732E1"/>
    <w:multiLevelType w:val="hybridMultilevel"/>
    <w:tmpl w:val="771853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640BAE"/>
    <w:multiLevelType w:val="hybridMultilevel"/>
    <w:tmpl w:val="52D67496"/>
    <w:lvl w:ilvl="0" w:tplc="BF48D134">
      <w:start w:val="4"/>
      <w:numFmt w:val="bullet"/>
      <w:lvlText w:val="-"/>
      <w:lvlJc w:val="left"/>
      <w:pPr>
        <w:ind w:left="1080" w:hanging="360"/>
      </w:pPr>
      <w:rPr>
        <w:rFonts w:ascii="Calibri" w:eastAsiaTheme="minorEastAsia"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F7F3359"/>
    <w:multiLevelType w:val="multilevel"/>
    <w:tmpl w:val="40487B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40113D2"/>
    <w:multiLevelType w:val="hybridMultilevel"/>
    <w:tmpl w:val="0C569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B72806"/>
    <w:multiLevelType w:val="multilevel"/>
    <w:tmpl w:val="768ECB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68C0DC0"/>
    <w:multiLevelType w:val="hybridMultilevel"/>
    <w:tmpl w:val="D2AA8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017FC2"/>
    <w:multiLevelType w:val="hybridMultilevel"/>
    <w:tmpl w:val="93CEDB22"/>
    <w:lvl w:ilvl="0" w:tplc="9F60A9B8">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0D64D8B"/>
    <w:multiLevelType w:val="hybridMultilevel"/>
    <w:tmpl w:val="79B452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456C11"/>
    <w:multiLevelType w:val="hybridMultilevel"/>
    <w:tmpl w:val="4D10C254"/>
    <w:lvl w:ilvl="0" w:tplc="A21229CE">
      <w:start w:val="1"/>
      <w:numFmt w:val="bullet"/>
      <w:lvlText w:val="•"/>
      <w:lvlJc w:val="left"/>
      <w:pPr>
        <w:tabs>
          <w:tab w:val="num" w:pos="720"/>
        </w:tabs>
        <w:ind w:left="720" w:hanging="360"/>
      </w:pPr>
      <w:rPr>
        <w:rFonts w:ascii="Times New Roman" w:hAnsi="Times New Roman" w:hint="default"/>
      </w:rPr>
    </w:lvl>
    <w:lvl w:ilvl="1" w:tplc="19D8ECD6" w:tentative="1">
      <w:start w:val="1"/>
      <w:numFmt w:val="bullet"/>
      <w:lvlText w:val="•"/>
      <w:lvlJc w:val="left"/>
      <w:pPr>
        <w:tabs>
          <w:tab w:val="num" w:pos="1440"/>
        </w:tabs>
        <w:ind w:left="1440" w:hanging="360"/>
      </w:pPr>
      <w:rPr>
        <w:rFonts w:ascii="Times New Roman" w:hAnsi="Times New Roman" w:hint="default"/>
      </w:rPr>
    </w:lvl>
    <w:lvl w:ilvl="2" w:tplc="77AA1F9E" w:tentative="1">
      <w:start w:val="1"/>
      <w:numFmt w:val="bullet"/>
      <w:lvlText w:val="•"/>
      <w:lvlJc w:val="left"/>
      <w:pPr>
        <w:tabs>
          <w:tab w:val="num" w:pos="2160"/>
        </w:tabs>
        <w:ind w:left="2160" w:hanging="360"/>
      </w:pPr>
      <w:rPr>
        <w:rFonts w:ascii="Times New Roman" w:hAnsi="Times New Roman" w:hint="default"/>
      </w:rPr>
    </w:lvl>
    <w:lvl w:ilvl="3" w:tplc="59FA3FF2" w:tentative="1">
      <w:start w:val="1"/>
      <w:numFmt w:val="bullet"/>
      <w:lvlText w:val="•"/>
      <w:lvlJc w:val="left"/>
      <w:pPr>
        <w:tabs>
          <w:tab w:val="num" w:pos="2880"/>
        </w:tabs>
        <w:ind w:left="2880" w:hanging="360"/>
      </w:pPr>
      <w:rPr>
        <w:rFonts w:ascii="Times New Roman" w:hAnsi="Times New Roman" w:hint="default"/>
      </w:rPr>
    </w:lvl>
    <w:lvl w:ilvl="4" w:tplc="70EA561C" w:tentative="1">
      <w:start w:val="1"/>
      <w:numFmt w:val="bullet"/>
      <w:lvlText w:val="•"/>
      <w:lvlJc w:val="left"/>
      <w:pPr>
        <w:tabs>
          <w:tab w:val="num" w:pos="3600"/>
        </w:tabs>
        <w:ind w:left="3600" w:hanging="360"/>
      </w:pPr>
      <w:rPr>
        <w:rFonts w:ascii="Times New Roman" w:hAnsi="Times New Roman" w:hint="default"/>
      </w:rPr>
    </w:lvl>
    <w:lvl w:ilvl="5" w:tplc="DF1609F2" w:tentative="1">
      <w:start w:val="1"/>
      <w:numFmt w:val="bullet"/>
      <w:lvlText w:val="•"/>
      <w:lvlJc w:val="left"/>
      <w:pPr>
        <w:tabs>
          <w:tab w:val="num" w:pos="4320"/>
        </w:tabs>
        <w:ind w:left="4320" w:hanging="360"/>
      </w:pPr>
      <w:rPr>
        <w:rFonts w:ascii="Times New Roman" w:hAnsi="Times New Roman" w:hint="default"/>
      </w:rPr>
    </w:lvl>
    <w:lvl w:ilvl="6" w:tplc="D6E4A726" w:tentative="1">
      <w:start w:val="1"/>
      <w:numFmt w:val="bullet"/>
      <w:lvlText w:val="•"/>
      <w:lvlJc w:val="left"/>
      <w:pPr>
        <w:tabs>
          <w:tab w:val="num" w:pos="5040"/>
        </w:tabs>
        <w:ind w:left="5040" w:hanging="360"/>
      </w:pPr>
      <w:rPr>
        <w:rFonts w:ascii="Times New Roman" w:hAnsi="Times New Roman" w:hint="default"/>
      </w:rPr>
    </w:lvl>
    <w:lvl w:ilvl="7" w:tplc="C54A4964" w:tentative="1">
      <w:start w:val="1"/>
      <w:numFmt w:val="bullet"/>
      <w:lvlText w:val="•"/>
      <w:lvlJc w:val="left"/>
      <w:pPr>
        <w:tabs>
          <w:tab w:val="num" w:pos="5760"/>
        </w:tabs>
        <w:ind w:left="5760" w:hanging="360"/>
      </w:pPr>
      <w:rPr>
        <w:rFonts w:ascii="Times New Roman" w:hAnsi="Times New Roman" w:hint="default"/>
      </w:rPr>
    </w:lvl>
    <w:lvl w:ilvl="8" w:tplc="F12E177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5362798"/>
    <w:multiLevelType w:val="hybridMultilevel"/>
    <w:tmpl w:val="E452A0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8133A28"/>
    <w:multiLevelType w:val="multilevel"/>
    <w:tmpl w:val="98B4B3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9591021"/>
    <w:multiLevelType w:val="hybridMultilevel"/>
    <w:tmpl w:val="E1285180"/>
    <w:lvl w:ilvl="0" w:tplc="232818E4">
      <w:start w:val="1"/>
      <w:numFmt w:val="bullet"/>
      <w:lvlText w:val=""/>
      <w:lvlJc w:val="left"/>
      <w:pPr>
        <w:ind w:left="720" w:hanging="360"/>
      </w:pPr>
      <w:rPr>
        <w:rFonts w:ascii="Symbol" w:hAnsi="Symbo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5400DB"/>
    <w:multiLevelType w:val="hybridMultilevel"/>
    <w:tmpl w:val="4F562E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08076E8"/>
    <w:multiLevelType w:val="hybridMultilevel"/>
    <w:tmpl w:val="A4A26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F92918"/>
    <w:multiLevelType w:val="hybridMultilevel"/>
    <w:tmpl w:val="70BE8B4A"/>
    <w:lvl w:ilvl="0" w:tplc="4B20A382">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4E43BC"/>
    <w:multiLevelType w:val="hybridMultilevel"/>
    <w:tmpl w:val="A3DCC45A"/>
    <w:lvl w:ilvl="0" w:tplc="348066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511F91"/>
    <w:multiLevelType w:val="hybridMultilevel"/>
    <w:tmpl w:val="836C3F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6A6804"/>
    <w:multiLevelType w:val="hybridMultilevel"/>
    <w:tmpl w:val="FDDA40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BA03E1"/>
    <w:multiLevelType w:val="hybridMultilevel"/>
    <w:tmpl w:val="0E9CC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3C315F"/>
    <w:multiLevelType w:val="hybridMultilevel"/>
    <w:tmpl w:val="99362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4D6A97"/>
    <w:multiLevelType w:val="hybridMultilevel"/>
    <w:tmpl w:val="C2EA4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FD24F4"/>
    <w:multiLevelType w:val="hybridMultilevel"/>
    <w:tmpl w:val="A3824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A10784"/>
    <w:multiLevelType w:val="hybridMultilevel"/>
    <w:tmpl w:val="0A98D73E"/>
    <w:lvl w:ilvl="0" w:tplc="E7AA2BBE">
      <w:start w:val="1"/>
      <w:numFmt w:val="bullet"/>
      <w:lvlText w:val="c"/>
      <w:lvlJc w:val="left"/>
      <w:pPr>
        <w:ind w:left="1080" w:hanging="360"/>
      </w:pPr>
      <w:rPr>
        <w:rFonts w:ascii="Webdings" w:hAnsi="Web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7C2C6590"/>
    <w:multiLevelType w:val="hybridMultilevel"/>
    <w:tmpl w:val="2B20E48C"/>
    <w:lvl w:ilvl="0" w:tplc="4B20A382">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7"/>
  </w:num>
  <w:num w:numId="4">
    <w:abstractNumId w:val="1"/>
  </w:num>
  <w:num w:numId="5">
    <w:abstractNumId w:val="22"/>
  </w:num>
  <w:num w:numId="6">
    <w:abstractNumId w:val="16"/>
  </w:num>
  <w:num w:numId="7">
    <w:abstractNumId w:val="12"/>
  </w:num>
  <w:num w:numId="8">
    <w:abstractNumId w:val="7"/>
  </w:num>
  <w:num w:numId="9">
    <w:abstractNumId w:val="18"/>
  </w:num>
  <w:num w:numId="10">
    <w:abstractNumId w:val="15"/>
  </w:num>
  <w:num w:numId="11">
    <w:abstractNumId w:val="6"/>
  </w:num>
  <w:num w:numId="12">
    <w:abstractNumId w:val="24"/>
  </w:num>
  <w:num w:numId="13">
    <w:abstractNumId w:val="19"/>
  </w:num>
  <w:num w:numId="14">
    <w:abstractNumId w:val="4"/>
  </w:num>
  <w:num w:numId="15">
    <w:abstractNumId w:val="8"/>
  </w:num>
  <w:num w:numId="16">
    <w:abstractNumId w:val="21"/>
  </w:num>
  <w:num w:numId="17">
    <w:abstractNumId w:val="9"/>
  </w:num>
  <w:num w:numId="18">
    <w:abstractNumId w:val="14"/>
  </w:num>
  <w:num w:numId="19">
    <w:abstractNumId w:val="20"/>
  </w:num>
  <w:num w:numId="20">
    <w:abstractNumId w:val="10"/>
  </w:num>
  <w:num w:numId="21">
    <w:abstractNumId w:val="2"/>
  </w:num>
  <w:num w:numId="22">
    <w:abstractNumId w:val="5"/>
  </w:num>
  <w:num w:numId="23">
    <w:abstractNumId w:val="11"/>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49"/>
    <w:rsid w:val="00007D46"/>
    <w:rsid w:val="0001487F"/>
    <w:rsid w:val="00051E22"/>
    <w:rsid w:val="000679FF"/>
    <w:rsid w:val="00072CCD"/>
    <w:rsid w:val="0012662A"/>
    <w:rsid w:val="00136214"/>
    <w:rsid w:val="00145315"/>
    <w:rsid w:val="001950EF"/>
    <w:rsid w:val="00196540"/>
    <w:rsid w:val="001A669B"/>
    <w:rsid w:val="001A683C"/>
    <w:rsid w:val="001E43A6"/>
    <w:rsid w:val="00287788"/>
    <w:rsid w:val="0029128E"/>
    <w:rsid w:val="002912EA"/>
    <w:rsid w:val="00296EAF"/>
    <w:rsid w:val="002D057C"/>
    <w:rsid w:val="002D2D7A"/>
    <w:rsid w:val="002E0C61"/>
    <w:rsid w:val="00300107"/>
    <w:rsid w:val="00310C77"/>
    <w:rsid w:val="003139A7"/>
    <w:rsid w:val="00317E12"/>
    <w:rsid w:val="0032342A"/>
    <w:rsid w:val="00324DA8"/>
    <w:rsid w:val="003305B6"/>
    <w:rsid w:val="003317A3"/>
    <w:rsid w:val="003809CE"/>
    <w:rsid w:val="00391CB5"/>
    <w:rsid w:val="003B17BD"/>
    <w:rsid w:val="003B21D0"/>
    <w:rsid w:val="003C4F36"/>
    <w:rsid w:val="003D66CB"/>
    <w:rsid w:val="003F10EE"/>
    <w:rsid w:val="003F55F9"/>
    <w:rsid w:val="0042057D"/>
    <w:rsid w:val="004648DC"/>
    <w:rsid w:val="004904B8"/>
    <w:rsid w:val="00496B21"/>
    <w:rsid w:val="004A12F2"/>
    <w:rsid w:val="004C533F"/>
    <w:rsid w:val="004D28DF"/>
    <w:rsid w:val="004F39AB"/>
    <w:rsid w:val="004F53C3"/>
    <w:rsid w:val="0050158A"/>
    <w:rsid w:val="005121DC"/>
    <w:rsid w:val="005170F9"/>
    <w:rsid w:val="00517A0D"/>
    <w:rsid w:val="00521771"/>
    <w:rsid w:val="00543C83"/>
    <w:rsid w:val="00567E6A"/>
    <w:rsid w:val="005704C6"/>
    <w:rsid w:val="0057399C"/>
    <w:rsid w:val="00574C62"/>
    <w:rsid w:val="005A2244"/>
    <w:rsid w:val="005B0906"/>
    <w:rsid w:val="005E0D49"/>
    <w:rsid w:val="00602734"/>
    <w:rsid w:val="00612D90"/>
    <w:rsid w:val="00615A7B"/>
    <w:rsid w:val="0062024E"/>
    <w:rsid w:val="0063224F"/>
    <w:rsid w:val="00634732"/>
    <w:rsid w:val="0064326F"/>
    <w:rsid w:val="0065589F"/>
    <w:rsid w:val="00661973"/>
    <w:rsid w:val="00667E2E"/>
    <w:rsid w:val="00671B78"/>
    <w:rsid w:val="0068698B"/>
    <w:rsid w:val="00695F59"/>
    <w:rsid w:val="006A2E13"/>
    <w:rsid w:val="006B6AFF"/>
    <w:rsid w:val="00715684"/>
    <w:rsid w:val="00722953"/>
    <w:rsid w:val="00730416"/>
    <w:rsid w:val="00737236"/>
    <w:rsid w:val="0075184E"/>
    <w:rsid w:val="00751B7E"/>
    <w:rsid w:val="00753414"/>
    <w:rsid w:val="00760C46"/>
    <w:rsid w:val="00762FEF"/>
    <w:rsid w:val="007711D9"/>
    <w:rsid w:val="007C4BB5"/>
    <w:rsid w:val="007F02BA"/>
    <w:rsid w:val="007F5909"/>
    <w:rsid w:val="00803225"/>
    <w:rsid w:val="00826B63"/>
    <w:rsid w:val="00833038"/>
    <w:rsid w:val="008443D6"/>
    <w:rsid w:val="00853BD7"/>
    <w:rsid w:val="008674AE"/>
    <w:rsid w:val="008B2496"/>
    <w:rsid w:val="008C3A73"/>
    <w:rsid w:val="008C6651"/>
    <w:rsid w:val="008F4F28"/>
    <w:rsid w:val="00904C74"/>
    <w:rsid w:val="00915E86"/>
    <w:rsid w:val="009309D7"/>
    <w:rsid w:val="00947234"/>
    <w:rsid w:val="00965934"/>
    <w:rsid w:val="009804CB"/>
    <w:rsid w:val="009A6704"/>
    <w:rsid w:val="009E3A64"/>
    <w:rsid w:val="00A32EB2"/>
    <w:rsid w:val="00A36AD4"/>
    <w:rsid w:val="00A433DC"/>
    <w:rsid w:val="00A82CE3"/>
    <w:rsid w:val="00AC176D"/>
    <w:rsid w:val="00B11D40"/>
    <w:rsid w:val="00B16FE4"/>
    <w:rsid w:val="00B85840"/>
    <w:rsid w:val="00BB0656"/>
    <w:rsid w:val="00BB51D8"/>
    <w:rsid w:val="00BD104E"/>
    <w:rsid w:val="00C217E5"/>
    <w:rsid w:val="00C31C2B"/>
    <w:rsid w:val="00C33F54"/>
    <w:rsid w:val="00C766FF"/>
    <w:rsid w:val="00CA5770"/>
    <w:rsid w:val="00CB4DBD"/>
    <w:rsid w:val="00CC5C26"/>
    <w:rsid w:val="00D03068"/>
    <w:rsid w:val="00D70894"/>
    <w:rsid w:val="00D95C9B"/>
    <w:rsid w:val="00DA08C2"/>
    <w:rsid w:val="00E04C0A"/>
    <w:rsid w:val="00E6063B"/>
    <w:rsid w:val="00E7689A"/>
    <w:rsid w:val="00E86F04"/>
    <w:rsid w:val="00E94DF5"/>
    <w:rsid w:val="00EC08C0"/>
    <w:rsid w:val="00F14FD9"/>
    <w:rsid w:val="00F15EFD"/>
    <w:rsid w:val="00F31260"/>
    <w:rsid w:val="00F330CA"/>
    <w:rsid w:val="00F52483"/>
    <w:rsid w:val="00FA4AED"/>
    <w:rsid w:val="00FB7834"/>
    <w:rsid w:val="00FC17F5"/>
    <w:rsid w:val="00FC377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F57E3"/>
  <w15:docId w15:val="{F5FF117E-F005-4DA6-9FF3-BB7E81E3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Carlito" w:eastAsia="Noto Sans SC Regular" w:hAnsi="Carlito"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Paragraphedeliste">
    <w:name w:val="List Paragraph"/>
    <w:basedOn w:val="Normal"/>
    <w:uiPriority w:val="34"/>
    <w:qFormat/>
    <w:rsid w:val="002C16D9"/>
    <w:pPr>
      <w:spacing w:after="200" w:line="276" w:lineRule="auto"/>
      <w:ind w:left="720"/>
      <w:contextualSpacing/>
    </w:pPr>
    <w:rPr>
      <w:rFonts w:eastAsiaTheme="minorEastAsia"/>
      <w:kern w:val="0"/>
      <w:lang w:eastAsia="fr-FR"/>
      <w14:ligatures w14:val="none"/>
    </w:rPr>
  </w:style>
  <w:style w:type="paragraph" w:customStyle="1" w:styleId="Contenudecadre">
    <w:name w:val="Contenu de cadre"/>
    <w:basedOn w:val="Normal"/>
    <w:qFormat/>
  </w:style>
  <w:style w:type="table" w:styleId="Grilledutableau">
    <w:name w:val="Table Grid"/>
    <w:basedOn w:val="TableauNormal"/>
    <w:uiPriority w:val="59"/>
    <w:rsid w:val="00151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170F9"/>
    <w:pPr>
      <w:tabs>
        <w:tab w:val="center" w:pos="4536"/>
        <w:tab w:val="right" w:pos="9072"/>
      </w:tabs>
      <w:spacing w:after="0" w:line="240" w:lineRule="auto"/>
    </w:pPr>
  </w:style>
  <w:style w:type="character" w:customStyle="1" w:styleId="En-tteCar">
    <w:name w:val="En-tête Car"/>
    <w:basedOn w:val="Policepardfaut"/>
    <w:link w:val="En-tte"/>
    <w:uiPriority w:val="99"/>
    <w:rsid w:val="005170F9"/>
  </w:style>
  <w:style w:type="paragraph" w:styleId="Pieddepage">
    <w:name w:val="footer"/>
    <w:basedOn w:val="Normal"/>
    <w:link w:val="PieddepageCar"/>
    <w:uiPriority w:val="99"/>
    <w:unhideWhenUsed/>
    <w:rsid w:val="005170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70F9"/>
  </w:style>
  <w:style w:type="paragraph" w:styleId="NormalWeb">
    <w:name w:val="Normal (Web)"/>
    <w:basedOn w:val="Normal"/>
    <w:uiPriority w:val="99"/>
    <w:unhideWhenUsed/>
    <w:rsid w:val="0050158A"/>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Default">
    <w:name w:val="Default"/>
    <w:rsid w:val="00574C62"/>
    <w:pPr>
      <w:suppressAutoHyphens w:val="0"/>
      <w:autoSpaceDE w:val="0"/>
      <w:autoSpaceDN w:val="0"/>
      <w:adjustRightInd w:val="0"/>
    </w:pPr>
    <w:rPr>
      <w:rFonts w:ascii="Marianne" w:hAnsi="Marianne" w:cs="Marianne"/>
      <w:color w:val="000000"/>
      <w:kern w:val="0"/>
      <w:sz w:val="24"/>
      <w:szCs w:val="24"/>
    </w:rPr>
  </w:style>
  <w:style w:type="paragraph" w:customStyle="1" w:styleId="Standard">
    <w:name w:val="Standard"/>
    <w:qFormat/>
    <w:rsid w:val="008B2496"/>
    <w:pPr>
      <w:spacing w:line="276" w:lineRule="auto"/>
      <w:textAlignment w:val="baseline"/>
    </w:pPr>
    <w:rPr>
      <w:rFonts w:ascii="Arial" w:eastAsia="Arial" w:hAnsi="Arial" w:cs="Arial"/>
      <w:kern w:val="0"/>
      <w:lang w:eastAsia="fr-FR"/>
      <w14:ligatures w14:val="none"/>
    </w:rPr>
  </w:style>
  <w:style w:type="paragraph" w:customStyle="1" w:styleId="Contenudetableau">
    <w:name w:val="Contenu de tableau"/>
    <w:basedOn w:val="Standard"/>
    <w:qFormat/>
    <w:rsid w:val="008B2496"/>
    <w:pPr>
      <w:widowControl w:val="0"/>
      <w:suppressLineNumbers/>
    </w:pPr>
  </w:style>
  <w:style w:type="character" w:styleId="Textedelespacerserv">
    <w:name w:val="Placeholder Text"/>
    <w:basedOn w:val="Policepardfaut"/>
    <w:uiPriority w:val="99"/>
    <w:semiHidden/>
    <w:rsid w:val="00DA08C2"/>
    <w:rPr>
      <w:color w:val="666666"/>
    </w:rPr>
  </w:style>
  <w:style w:type="character" w:styleId="Lienhypertexte">
    <w:name w:val="Hyperlink"/>
    <w:basedOn w:val="Policepardfaut"/>
    <w:uiPriority w:val="99"/>
    <w:unhideWhenUsed/>
    <w:rsid w:val="00F52483"/>
    <w:rPr>
      <w:color w:val="0563C1" w:themeColor="hyperlink"/>
      <w:u w:val="single"/>
    </w:rPr>
  </w:style>
  <w:style w:type="character" w:customStyle="1" w:styleId="UnresolvedMention">
    <w:name w:val="Unresolved Mention"/>
    <w:basedOn w:val="Policepardfaut"/>
    <w:uiPriority w:val="99"/>
    <w:semiHidden/>
    <w:unhideWhenUsed/>
    <w:rsid w:val="00F5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443972">
      <w:bodyDiv w:val="1"/>
      <w:marLeft w:val="0"/>
      <w:marRight w:val="0"/>
      <w:marTop w:val="0"/>
      <w:marBottom w:val="0"/>
      <w:divBdr>
        <w:top w:val="none" w:sz="0" w:space="0" w:color="auto"/>
        <w:left w:val="none" w:sz="0" w:space="0" w:color="auto"/>
        <w:bottom w:val="none" w:sz="0" w:space="0" w:color="auto"/>
        <w:right w:val="none" w:sz="0" w:space="0" w:color="auto"/>
      </w:divBdr>
      <w:divsChild>
        <w:div w:id="2142067090">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4:22.555"/>
    </inkml:context>
    <inkml:brush xml:id="br0">
      <inkml:brushProperty name="width" value="0.05" units="cm"/>
      <inkml:brushProperty name="height" value="0.05" units="cm"/>
    </inkml:brush>
  </inkml:definitions>
  <inkml:trace contextRef="#ctx0" brushRef="#br0">1 1 24575,'29'0'0,"-17"0"0,17 0 0,-22 0 0,0 0 0,-1 0 0,1 0 0,0 0 0,-1 0 0,1 0 0,-1 0 0,1 0 0,0 0 0,-1 0 0,1 0 0,-1 0 0,-2 0 0,-1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6:45.987"/>
    </inkml:context>
    <inkml:brush xml:id="br0">
      <inkml:brushProperty name="width" value="0.05" units="cm"/>
      <inkml:brushProperty name="height" value="0.05" units="cm"/>
    </inkml:brush>
  </inkml:definitions>
  <inkml:trace contextRef="#ctx0" brushRef="#br0">0 0 24575,'7'0'0,"0"0"0,-1 0 0,4 0 0,-3 0 0,3 0 0,-3 0 0,0 0 0,-1 0 0,1 0 0,0 0 0,0 0 0,0 0 0,0 0 0,0 0 0,0 0 0,0 0 0,0 0 0,0 0 0,0 0 0,-1 0 0,1 0 0,0 0 0,0 0 0,0 0 0,0 0 0,0 0 0,0 0 0,-3 0 0,-1 0 0</inkml:trace>
</inkml:ink>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6:26.123"/>
    </inkml:context>
    <inkml:brush xml:id="br0">
      <inkml:brushProperty name="width" value="0.05" units="cm"/>
      <inkml:brushProperty name="height" value="0.05" units="cm"/>
    </inkml:brush>
  </inkml:definitions>
  <inkml:trace contextRef="#ctx0" brushRef="#br0">1 0 24575,'6'0'0,"8"0"0,-6 0 0,6 0 0,-4 0 0,-2 0 0,2 0 0,-3 0 0,-1 0 0,1 0 0,0 0 0,0 0 0,0 0 0,0 0 0,0 0 0,0 0 0,0 0 0,0 0 0,0 0 0,-1 0 0,1 0 0,0 0 0,-1 0 0,1 0 0,0 0 0,0 0 0,0 0 0,-4 0 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5:57.528"/>
    </inkml:context>
    <inkml:brush xml:id="br0">
      <inkml:brushProperty name="width" value="0.05" units="cm"/>
      <inkml:brushProperty name="height" value="0.05" units="cm"/>
    </inkml:brush>
  </inkml:definitions>
  <inkml:trace contextRef="#ctx0" brushRef="#br0">0 0 24575,'29'0'0,"-13"0"0,17 0 0,-17 0 0,-5 0 0,0 0 0,-4 0 0,0 0 0,0 0 0,-1 0 0,1 0 0,0 0 0,-1 0 0,1 0 0,4 0 0,-3 0 0,7 0 0,-7 0 0,2 0 0,-3 0 0,0 0 0,-3 0 0,-1 0 0</inkml:trace>
</inkml:ink>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6:49.066"/>
    </inkml:context>
    <inkml:brush xml:id="br0">
      <inkml:brushProperty name="width" value="0.05" units="cm"/>
      <inkml:brushProperty name="height" value="0.05" units="cm"/>
    </inkml:brush>
  </inkml:definitions>
  <inkml:trace contextRef="#ctx0" brushRef="#br0">1 0 24575,'6'0'0,"4"0"0,-2 0 0,7 0 0,-4 0 0,0 0 0,-1 0 0,-3 0 0,0 0 0,0 0 0,0 0 0,-1 0 0,1 0 0,0 0 0,0 0 0,0 0 0,0 0 0,0 0 0,0 0 0,0 0 0,0 0 0,0 0 0,-1 0 0,-2 0 0,-1 0 0</inkml:trace>
</inkml:ink>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3:37.072"/>
    </inkml:context>
    <inkml:brush xml:id="br0">
      <inkml:brushProperty name="width" value="0.05" units="cm"/>
      <inkml:brushProperty name="height" value="0.05" units="cm"/>
    </inkml:brush>
  </inkml:definitions>
  <inkml:trace contextRef="#ctx0" brushRef="#br0">1 1 24575,'6'0'0,"1"0"0,0 0 0,-1 0 0,1 0 0,0 0 0,0 0 0,-1 0 0,1 0 0,0 0 0,0 0 0,0 0 0,4 0 0,-3 0 0,6 0 0,-6 0 0,3 0 0,-4 0 0,0 0 0,-4 0 0,0 0 0</inkml:trace>
</inkml:ink>
</file>

<file path=customXml/item20.xml><?xml version="1.0" encoding="utf-8"?>
<b:Sources xmlns:b="http://schemas.openxmlformats.org/officeDocument/2006/bibliography" xmlns="http://schemas.openxmlformats.org/officeDocument/2006/bibliography" SelectedStyle="\APASixthEditionOfficeOnline.xsl" StyleName="APA" Version="6"/>
</file>

<file path=customXml/item21.xml><?xml version="1.0" encoding="utf-8"?>
<b:Sources xmlns:b="http://schemas.openxmlformats.org/officeDocument/2006/bibliography" xmlns="http://schemas.openxmlformats.org/officeDocument/2006/bibliography" SelectedStyle="\APASixthEditionOfficeOnline.xsl" StyleName="APA" Version="6"/>
</file>

<file path=customXml/item2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6:07.049"/>
    </inkml:context>
    <inkml:brush xml:id="br0">
      <inkml:brushProperty name="width" value="0.05" units="cm"/>
      <inkml:brushProperty name="height" value="0.05" units="cm"/>
    </inkml:brush>
  </inkml:definitions>
  <inkml:trace contextRef="#ctx0" brushRef="#br0">0 7 24575,'16'0'0,"-5"0"0,2 0 0,-6 0 0,0 0 0,3 0 0,-2 0 0,6 0 0,-2 0 0,4 0 0,-5-3 0,0 2 0,-4-2 0,0 3 0,0 0 0,0 0 0,-3 0 0,-1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3:00.076"/>
    </inkml:context>
    <inkml:brush xml:id="br0">
      <inkml:brushProperty name="width" value="0.05" units="cm"/>
      <inkml:brushProperty name="height" value="0.05" units="cm"/>
    </inkml:brush>
  </inkml:definitions>
  <inkml:trace contextRef="#ctx0" brushRef="#br0">1 1 24575,'6'0'0,"1"0"0,12 0 0,-9 0 0,9 0 0,-12 0 0,-1 0 0,1 0 0,0 0 0,0 0 0,0 0 0,0 0 0,-1 0 0,1 0 0,0 0 0,0 0 0,0 0 0,0 0 0,-1 0 0,1 0 0,0 0 0,-1 0 0,1 0 0,0 0 0,0 0 0,0 0 0,0 0 0,-3 0 0,-1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4:01.593"/>
    </inkml:context>
    <inkml:brush xml:id="br0">
      <inkml:brushProperty name="width" value="0.05" units="cm"/>
      <inkml:brushProperty name="height" value="0.05" units="cm"/>
    </inkml:brush>
  </inkml:definitions>
  <inkml:trace contextRef="#ctx0" brushRef="#br0">0 0 24575,'7'0'0,"-1"0"0,5 0 0,-3 0 0,3 0 0,-1 0 0,-3 0 0,3 0 0,-3 0 0,-1 0 0,1 0 0,0 0 0,0 0 0,0 0 0,0 0 0,0 0 0,0 0 0,-1 0 0,1 0 0,0 0 0,0 0 0,0 0 0,-4 0 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3:22.538"/>
    </inkml:context>
    <inkml:brush xml:id="br0">
      <inkml:brushProperty name="width" value="0.05" units="cm"/>
      <inkml:brushProperty name="height" value="0.05" units="cm"/>
    </inkml:brush>
  </inkml:definitions>
  <inkml:trace contextRef="#ctx0" brushRef="#br0">1 1 24575,'6'0'0,"4"0"0,-2 0 0,2 0 0,0 0 0,-2 0 0,2 0 0,-3 0 0,0 0 0,3 0 0,-2 0 0,2 0 0,-3 0 0,0 0 0,-1 0 0,1 0 0,0 0 0,-1 0 0,1 0 0,0 0 0,0 0 0,0 0 0,-3 0 0,-1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6:04.314"/>
    </inkml:context>
    <inkml:brush xml:id="br0">
      <inkml:brushProperty name="width" value="0.05" units="cm"/>
      <inkml:brushProperty name="height" value="0.05" units="cm"/>
    </inkml:brush>
  </inkml:definitions>
  <inkml:trace contextRef="#ctx0" brushRef="#br0">1 7 24575,'10'0'0,"1"0"0,5 0 0,-5 0 0,0 0 0,-4 0 0,3 0 0,-2 0 0,1 0 0,-2 0 0,4 0 0,0 0 0,1 0 0,-1-3 0,-4 2 0,0-2 0,0 3 0,0 0 0,-4 0 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4:50.566"/>
    </inkml:context>
    <inkml:brush xml:id="br0">
      <inkml:brushProperty name="width" value="0.05" units="cm"/>
      <inkml:brushProperty name="height" value="0.05" units="cm"/>
    </inkml:brush>
  </inkml:definitions>
  <inkml:trace contextRef="#ctx0" brushRef="#br0">0 0 24575,'2'0'0,"0"0"0,11 0 0,-5 0 0,7 0 0,-7 0 0,2 0 0,-3 0 0,0 0 0,0 0 0,0 0 0,-1 0 0,1 0 0,0 0 0,4 0 0,-3 0 0,2 0 0,-3 0 0,0 0 0,0 0 0,-3 0 0,-1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0:14:44.573"/>
    </inkml:context>
    <inkml:brush xml:id="br0">
      <inkml:brushProperty name="width" value="0.05" units="cm"/>
      <inkml:brushProperty name="height" value="0.05" units="cm"/>
    </inkml:brush>
  </inkml:definitions>
  <inkml:trace contextRef="#ctx0" brushRef="#br0">1 1 24575,'6'0'0,"4"0"0,-3 0 0,3 0 0,-3 0 0,-1 0 0,1 0 0,0 0 0,0 0 0,0 0 0,0 0 0,0 0 0,0 0 0,0 0 0,0 0 0,0 0 0,-1 0 0,1 0 0,3 0 0,2 0 0,0 0 0,2 0 0,-6 0 0,3 0 0,-4 0 0,0 0 0,0 0 0,-3 0 0,-1 0 0</inkml:trace>
</inkml:ink>
</file>

<file path=customXml/itemProps1.xml><?xml version="1.0" encoding="utf-8"?>
<ds:datastoreItem xmlns:ds="http://schemas.openxmlformats.org/officeDocument/2006/customXml" ds:itemID="{E72FA098-7891-4B04-BA39-689516A22A87}">
  <ds:schemaRefs>
    <ds:schemaRef ds:uri="http://www.w3.org/2003/InkML"/>
  </ds:schemaRefs>
</ds:datastoreItem>
</file>

<file path=customXml/itemProps10.xml><?xml version="1.0" encoding="utf-8"?>
<ds:datastoreItem xmlns:ds="http://schemas.openxmlformats.org/officeDocument/2006/customXml" ds:itemID="{E72FA098-7891-4B04-BA39-689516A22A87}">
  <ds:schemaRefs>
    <ds:schemaRef ds:uri="http://www.w3.org/2003/InkML"/>
  </ds:schemaRefs>
</ds:datastoreItem>
</file>

<file path=customXml/itemProps11.xml><?xml version="1.0" encoding="utf-8"?>
<ds:datastoreItem xmlns:ds="http://schemas.openxmlformats.org/officeDocument/2006/customXml" ds:itemID="{CD8D3D15-03D2-4FF7-83F3-8AE372AAD474}">
  <ds:schemaRefs>
    <ds:schemaRef ds:uri="http://schemas.openxmlformats.org/officeDocument/2006/bibliography"/>
  </ds:schemaRefs>
</ds:datastoreItem>
</file>

<file path=customXml/itemProps12.xml><?xml version="1.0" encoding="utf-8"?>
<ds:datastoreItem xmlns:ds="http://schemas.openxmlformats.org/officeDocument/2006/customXml" ds:itemID="{E72FA098-7891-4B04-BA39-689516A22A87}">
  <ds:schemaRefs>
    <ds:schemaRef ds:uri="http://www.w3.org/2003/InkML"/>
  </ds:schemaRefs>
</ds:datastoreItem>
</file>

<file path=customXml/itemProps13.xml><?xml version="1.0" encoding="utf-8"?>
<ds:datastoreItem xmlns:ds="http://schemas.openxmlformats.org/officeDocument/2006/customXml" ds:itemID="{E72FA098-7891-4B04-BA39-689516A22A87}">
  <ds:schemaRefs>
    <ds:schemaRef ds:uri="http://www.w3.org/2003/InkML"/>
  </ds:schemaRefs>
</ds:datastoreItem>
</file>

<file path=customXml/itemProps14.xml><?xml version="1.0" encoding="utf-8"?>
<ds:datastoreItem xmlns:ds="http://schemas.openxmlformats.org/officeDocument/2006/customXml" ds:itemID="{9DD0FAF0-7EA1-4D70-993F-DCFC0C459C0E}">
  <ds:schemaRefs>
    <ds:schemaRef ds:uri="http://schemas.openxmlformats.org/officeDocument/2006/bibliography"/>
  </ds:schemaRefs>
</ds:datastoreItem>
</file>

<file path=customXml/itemProps15.xml><?xml version="1.0" encoding="utf-8"?>
<ds:datastoreItem xmlns:ds="http://schemas.openxmlformats.org/officeDocument/2006/customXml" ds:itemID="{E72FA098-7891-4B04-BA39-689516A22A87}">
  <ds:schemaRefs>
    <ds:schemaRef ds:uri="http://www.w3.org/2003/InkML"/>
  </ds:schemaRefs>
</ds:datastoreItem>
</file>

<file path=customXml/itemProps16.xml><?xml version="1.0" encoding="utf-8"?>
<ds:datastoreItem xmlns:ds="http://schemas.openxmlformats.org/officeDocument/2006/customXml" ds:itemID="{59F320B1-2E44-42AA-86C2-709C5F5BE324}">
  <ds:schemaRefs>
    <ds:schemaRef ds:uri="http://schemas.openxmlformats.org/officeDocument/2006/bibliography"/>
  </ds:schemaRefs>
</ds:datastoreItem>
</file>

<file path=customXml/itemProps17.xml><?xml version="1.0" encoding="utf-8"?>
<ds:datastoreItem xmlns:ds="http://schemas.openxmlformats.org/officeDocument/2006/customXml" ds:itemID="{DCB815BA-8342-43A8-8ABD-28F39B3FB9CC}">
  <ds:schemaRefs>
    <ds:schemaRef ds:uri="http://schemas.openxmlformats.org/officeDocument/2006/bibliography"/>
  </ds:schemaRefs>
</ds:datastoreItem>
</file>

<file path=customXml/itemProps18.xml><?xml version="1.0" encoding="utf-8"?>
<ds:datastoreItem xmlns:ds="http://schemas.openxmlformats.org/officeDocument/2006/customXml" ds:itemID="{A77EF129-D4DF-4836-8D53-882225AEF8F2}">
  <ds:schemaRefs>
    <ds:schemaRef ds:uri="http://schemas.openxmlformats.org/officeDocument/2006/bibliography"/>
  </ds:schemaRefs>
</ds:datastoreItem>
</file>

<file path=customXml/itemProps19.xml><?xml version="1.0" encoding="utf-8"?>
<ds:datastoreItem xmlns:ds="http://schemas.openxmlformats.org/officeDocument/2006/customXml" ds:itemID="{C278C5D8-524B-471E-AF68-5E1D2E05490D}">
  <ds:schemaRefs>
    <ds:schemaRef ds:uri="http://schemas.openxmlformats.org/officeDocument/2006/bibliography"/>
  </ds:schemaRefs>
</ds:datastoreItem>
</file>

<file path=customXml/itemProps2.xml><?xml version="1.0" encoding="utf-8"?>
<ds:datastoreItem xmlns:ds="http://schemas.openxmlformats.org/officeDocument/2006/customXml" ds:itemID="{E72FA098-7891-4B04-BA39-689516A22A87}">
  <ds:schemaRefs>
    <ds:schemaRef ds:uri="http://www.w3.org/2003/InkML"/>
  </ds:schemaRefs>
</ds:datastoreItem>
</file>

<file path=customXml/itemProps20.xml><?xml version="1.0" encoding="utf-8"?>
<ds:datastoreItem xmlns:ds="http://schemas.openxmlformats.org/officeDocument/2006/customXml" ds:itemID="{6F609063-CBC2-4BEC-8861-6BCA6049A506}">
  <ds:schemaRefs>
    <ds:schemaRef ds:uri="http://schemas.openxmlformats.org/officeDocument/2006/bibliography"/>
  </ds:schemaRefs>
</ds:datastoreItem>
</file>

<file path=customXml/itemProps21.xml><?xml version="1.0" encoding="utf-8"?>
<ds:datastoreItem xmlns:ds="http://schemas.openxmlformats.org/officeDocument/2006/customXml" ds:itemID="{76A55ED3-A12D-42E6-9F82-22E80CD32B88}">
  <ds:schemaRefs>
    <ds:schemaRef ds:uri="http://schemas.openxmlformats.org/officeDocument/2006/bibliography"/>
  </ds:schemaRefs>
</ds:datastoreItem>
</file>

<file path=customXml/itemProps22.xml><?xml version="1.0" encoding="utf-8"?>
<ds:datastoreItem xmlns:ds="http://schemas.openxmlformats.org/officeDocument/2006/customXml" ds:itemID="{70B61BA3-3868-4DBE-90AE-8E0B9BC7E0CA}">
  <ds:schemaRefs>
    <ds:schemaRef ds:uri="http://schemas.openxmlformats.org/officeDocument/2006/bibliography"/>
  </ds:schemaRefs>
</ds:datastoreItem>
</file>

<file path=customXml/itemProps3.xml><?xml version="1.0" encoding="utf-8"?>
<ds:datastoreItem xmlns:ds="http://schemas.openxmlformats.org/officeDocument/2006/customXml" ds:itemID="{E72FA098-7891-4B04-BA39-689516A22A87}">
  <ds:schemaRefs>
    <ds:schemaRef ds:uri="http://www.w3.org/2003/InkML"/>
  </ds:schemaRefs>
</ds:datastoreItem>
</file>

<file path=customXml/itemProps4.xml><?xml version="1.0" encoding="utf-8"?>
<ds:datastoreItem xmlns:ds="http://schemas.openxmlformats.org/officeDocument/2006/customXml" ds:itemID="{E72FA098-7891-4B04-BA39-689516A22A87}">
  <ds:schemaRefs>
    <ds:schemaRef ds:uri="http://www.w3.org/2003/InkML"/>
  </ds:schemaRefs>
</ds:datastoreItem>
</file>

<file path=customXml/itemProps5.xml><?xml version="1.0" encoding="utf-8"?>
<ds:datastoreItem xmlns:ds="http://schemas.openxmlformats.org/officeDocument/2006/customXml" ds:itemID="{E72FA098-7891-4B04-BA39-689516A22A87}">
  <ds:schemaRefs>
    <ds:schemaRef ds:uri="http://www.w3.org/2003/InkML"/>
  </ds:schemaRefs>
</ds:datastoreItem>
</file>

<file path=customXml/itemProps6.xml><?xml version="1.0" encoding="utf-8"?>
<ds:datastoreItem xmlns:ds="http://schemas.openxmlformats.org/officeDocument/2006/customXml" ds:itemID="{E72FA098-7891-4B04-BA39-689516A22A87}">
  <ds:schemaRefs>
    <ds:schemaRef ds:uri="http://www.w3.org/2003/InkML"/>
  </ds:schemaRefs>
</ds:datastoreItem>
</file>

<file path=customXml/itemProps7.xml><?xml version="1.0" encoding="utf-8"?>
<ds:datastoreItem xmlns:ds="http://schemas.openxmlformats.org/officeDocument/2006/customXml" ds:itemID="{E72FA098-7891-4B04-BA39-689516A22A87}">
  <ds:schemaRefs>
    <ds:schemaRef ds:uri="http://www.w3.org/2003/InkML"/>
  </ds:schemaRefs>
</ds:datastoreItem>
</file>

<file path=customXml/itemProps8.xml><?xml version="1.0" encoding="utf-8"?>
<ds:datastoreItem xmlns:ds="http://schemas.openxmlformats.org/officeDocument/2006/customXml" ds:itemID="{E72FA098-7891-4B04-BA39-689516A22A87}">
  <ds:schemaRefs>
    <ds:schemaRef ds:uri="http://www.w3.org/2003/InkML"/>
  </ds:schemaRefs>
</ds:datastoreItem>
</file>

<file path=customXml/itemProps9.xml><?xml version="1.0" encoding="utf-8"?>
<ds:datastoreItem xmlns:ds="http://schemas.openxmlformats.org/officeDocument/2006/customXml" ds:itemID="{E72FA098-7891-4B04-BA39-689516A22A87}">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641</Words>
  <Characters>3531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mmunier1</cp:lastModifiedBy>
  <cp:revision>13</cp:revision>
  <cp:lastPrinted>2024-02-23T07:47:00Z</cp:lastPrinted>
  <dcterms:created xsi:type="dcterms:W3CDTF">2026-01-02T12:43:00Z</dcterms:created>
  <dcterms:modified xsi:type="dcterms:W3CDTF">2026-01-06T09:37:00Z</dcterms:modified>
  <dc:language>fr-FR</dc:language>
</cp:coreProperties>
</file>