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704"/>
        <w:gridCol w:w="8955"/>
        <w:gridCol w:w="679"/>
      </w:tblGrid>
      <w:tr w:rsidR="00517CC0" w:rsidRPr="001814A9" w14:paraId="21E77227" w14:textId="77777777" w:rsidTr="00517CC0">
        <w:trPr>
          <w:jc w:val="center"/>
        </w:trPr>
        <w:tc>
          <w:tcPr>
            <w:tcW w:w="704" w:type="dxa"/>
            <w:vAlign w:val="center"/>
          </w:tcPr>
          <w:p w14:paraId="1D4AA284" w14:textId="77777777" w:rsidR="00517CC0" w:rsidRPr="00517CC0" w:rsidRDefault="00517CC0" w:rsidP="004845AA">
            <w:pPr>
              <w:jc w:val="center"/>
              <w:rPr>
                <w:rFonts w:asciiTheme="minorHAnsi" w:eastAsia="Times New Roman" w:hAnsiTheme="minorHAnsi" w:cstheme="minorHAnsi"/>
                <w:b/>
                <w:bCs/>
                <w:sz w:val="28"/>
                <w:szCs w:val="28"/>
              </w:rPr>
            </w:pPr>
            <w:r w:rsidRPr="00517CC0">
              <w:rPr>
                <w:rFonts w:asciiTheme="minorHAnsi" w:eastAsia="Times New Roman" w:hAnsiTheme="minorHAnsi" w:cstheme="minorHAnsi"/>
                <w:b/>
                <w:bCs/>
                <w:sz w:val="28"/>
                <w:szCs w:val="28"/>
              </w:rPr>
              <w:t>3</w:t>
            </w:r>
            <w:r w:rsidRPr="00517CC0">
              <w:rPr>
                <w:rFonts w:asciiTheme="minorHAnsi" w:eastAsia="Times New Roman" w:hAnsiTheme="minorHAnsi" w:cstheme="minorHAnsi"/>
                <w:b/>
                <w:bCs/>
                <w:sz w:val="28"/>
                <w:szCs w:val="28"/>
                <w:vertAlign w:val="superscript"/>
              </w:rPr>
              <w:t>ème</w:t>
            </w:r>
          </w:p>
        </w:tc>
        <w:tc>
          <w:tcPr>
            <w:tcW w:w="8955" w:type="dxa"/>
            <w:vAlign w:val="center"/>
          </w:tcPr>
          <w:p w14:paraId="53495AF9" w14:textId="31BDB3D5" w:rsidR="00517CC0" w:rsidRPr="00517CC0" w:rsidRDefault="00517CC0" w:rsidP="004845AA">
            <w:pPr>
              <w:pStyle w:val="Corpsdetexte"/>
              <w:ind w:left="0"/>
              <w:jc w:val="center"/>
              <w:rPr>
                <w:rFonts w:asciiTheme="minorHAnsi" w:hAnsiTheme="minorHAnsi" w:cstheme="minorHAnsi"/>
                <w:sz w:val="28"/>
                <w:szCs w:val="28"/>
                <w:lang w:val="fr-FR"/>
              </w:rPr>
            </w:pPr>
            <w:r w:rsidRPr="00517CC0">
              <w:rPr>
                <w:rFonts w:asciiTheme="minorHAnsi" w:hAnsiTheme="minorHAnsi" w:cstheme="minorHAnsi"/>
                <w:sz w:val="28"/>
                <w:szCs w:val="28"/>
                <w:lang w:val="fr-TN"/>
              </w:rPr>
              <w:t>L’acidification des océans : origines et conséquences</w:t>
            </w:r>
          </w:p>
        </w:tc>
        <w:tc>
          <w:tcPr>
            <w:tcW w:w="679" w:type="dxa"/>
            <w:vAlign w:val="center"/>
          </w:tcPr>
          <w:p w14:paraId="4033E510" w14:textId="1845F5D6" w:rsidR="00517CC0" w:rsidRPr="00517CC0" w:rsidRDefault="00535CFE" w:rsidP="004845AA">
            <w:pPr>
              <w:jc w:val="center"/>
              <w:rPr>
                <w:rFonts w:asciiTheme="minorHAnsi" w:eastAsia="Times New Roman" w:hAnsiTheme="minorHAnsi" w:cstheme="minorHAnsi"/>
                <w:b/>
                <w:bCs/>
                <w:color w:val="0D0D0D" w:themeColor="text1" w:themeTint="F2"/>
                <w:sz w:val="28"/>
                <w:szCs w:val="28"/>
              </w:rPr>
            </w:pPr>
            <w:r>
              <w:rPr>
                <w:rFonts w:asciiTheme="minorHAnsi" w:eastAsia="Times New Roman" w:hAnsiTheme="minorHAnsi" w:cstheme="minorHAnsi"/>
                <w:b/>
                <w:bCs/>
                <w:color w:val="0D0D0D" w:themeColor="text1" w:themeTint="F2"/>
                <w:sz w:val="28"/>
                <w:szCs w:val="28"/>
                <w:lang w:val="fr-TN"/>
              </w:rPr>
              <w:t>2</w:t>
            </w:r>
            <w:r w:rsidR="00517CC0" w:rsidRPr="00517CC0">
              <w:rPr>
                <w:rFonts w:asciiTheme="minorHAnsi" w:eastAsia="Times New Roman" w:hAnsiTheme="minorHAnsi" w:cstheme="minorHAnsi"/>
                <w:b/>
                <w:bCs/>
                <w:color w:val="0D0D0D" w:themeColor="text1" w:themeTint="F2"/>
                <w:sz w:val="28"/>
                <w:szCs w:val="28"/>
              </w:rPr>
              <w:t xml:space="preserve"> h</w:t>
            </w:r>
          </w:p>
        </w:tc>
      </w:tr>
    </w:tbl>
    <w:p w14:paraId="471305C1" w14:textId="77777777" w:rsidR="00517CC0" w:rsidRPr="001814A9" w:rsidRDefault="00517CC0" w:rsidP="004845AA">
      <w:pPr>
        <w:spacing w:after="0" w:line="240" w:lineRule="auto"/>
        <w:rPr>
          <w:rFonts w:eastAsia="Times New Roman" w:cstheme="minorHAnsi"/>
        </w:rPr>
      </w:pPr>
    </w:p>
    <w:tbl>
      <w:tblPr>
        <w:tblStyle w:val="Grilledutableau"/>
        <w:tblW w:w="0" w:type="auto"/>
        <w:tblInd w:w="-5" w:type="dxa"/>
        <w:shd w:val="clear" w:color="auto" w:fill="D9D9D9" w:themeFill="background1" w:themeFillShade="D9"/>
        <w:tblLook w:val="04A0" w:firstRow="1" w:lastRow="0" w:firstColumn="1" w:lastColumn="0" w:noHBand="0" w:noVBand="1"/>
      </w:tblPr>
      <w:tblGrid>
        <w:gridCol w:w="10343"/>
      </w:tblGrid>
      <w:tr w:rsidR="00517CC0" w:rsidRPr="00C63A7E" w14:paraId="3F502AEB" w14:textId="77777777" w:rsidTr="00990E47">
        <w:trPr>
          <w:trHeight w:val="492"/>
        </w:trPr>
        <w:tc>
          <w:tcPr>
            <w:tcW w:w="10465" w:type="dxa"/>
            <w:shd w:val="clear" w:color="auto" w:fill="D9D9D9" w:themeFill="background1" w:themeFillShade="D9"/>
            <w:vAlign w:val="center"/>
          </w:tcPr>
          <w:p w14:paraId="3FD090CF" w14:textId="16756E82" w:rsidR="00517CC0" w:rsidRPr="00C63A7E" w:rsidRDefault="00517CC0" w:rsidP="004845AA">
            <w:pPr>
              <w:rPr>
                <w:rFonts w:asciiTheme="minorHAnsi" w:eastAsia="Times New Roman" w:hAnsiTheme="minorHAnsi" w:cstheme="minorHAnsi"/>
                <w:b/>
                <w:bCs/>
                <w:lang w:val="fr-TN"/>
              </w:rPr>
            </w:pPr>
            <w:r w:rsidRPr="00C63A7E">
              <w:rPr>
                <w:rFonts w:asciiTheme="minorHAnsi" w:eastAsia="Times New Roman" w:hAnsiTheme="minorHAnsi" w:cstheme="minorHAnsi"/>
                <w:b/>
                <w:bCs/>
                <w:lang w:val="fr-TN"/>
              </w:rPr>
              <w:t>Séance</w:t>
            </w:r>
            <w:r w:rsidRPr="00C63A7E">
              <w:rPr>
                <w:rFonts w:asciiTheme="minorHAnsi" w:eastAsia="Times New Roman" w:hAnsiTheme="minorHAnsi" w:cstheme="minorHAnsi"/>
                <w:b/>
                <w:bCs/>
              </w:rPr>
              <w:t xml:space="preserve"> n°1 : </w:t>
            </w:r>
            <w:r w:rsidRPr="00C63A7E">
              <w:rPr>
                <w:rFonts w:asciiTheme="minorHAnsi" w:eastAsia="Times New Roman" w:hAnsiTheme="minorHAnsi" w:cstheme="minorHAnsi"/>
                <w:b/>
                <w:bCs/>
                <w:lang w:val="fr-TN"/>
              </w:rPr>
              <w:t>Contextualisation</w:t>
            </w:r>
            <w:r w:rsidR="00C63A7E" w:rsidRPr="00C63A7E">
              <w:rPr>
                <w:rFonts w:asciiTheme="minorHAnsi" w:eastAsia="Times New Roman" w:hAnsiTheme="minorHAnsi" w:cstheme="minorHAnsi"/>
                <w:b/>
                <w:bCs/>
                <w:lang w:val="fr-TN"/>
              </w:rPr>
              <w:t xml:space="preserve"> (15 minutes)</w:t>
            </w:r>
          </w:p>
        </w:tc>
      </w:tr>
    </w:tbl>
    <w:p w14:paraId="4184C371" w14:textId="77777777" w:rsidR="00517CC0" w:rsidRPr="00517CC0" w:rsidRDefault="00517CC0" w:rsidP="004845AA">
      <w:pPr>
        <w:spacing w:after="0" w:line="240" w:lineRule="auto"/>
        <w:rPr>
          <w:rFonts w:cstheme="minorHAnsi"/>
        </w:rPr>
      </w:pPr>
    </w:p>
    <w:p w14:paraId="2D1EBC33" w14:textId="37B20E74" w:rsidR="007B19F1" w:rsidRPr="00175F32" w:rsidRDefault="007B19F1" w:rsidP="004845AA">
      <w:pPr>
        <w:pStyle w:val="Paragraphedeliste"/>
        <w:widowControl w:val="0"/>
        <w:numPr>
          <w:ilvl w:val="0"/>
          <w:numId w:val="22"/>
        </w:numPr>
        <w:tabs>
          <w:tab w:val="left" w:pos="320"/>
        </w:tabs>
        <w:autoSpaceDE w:val="0"/>
        <w:autoSpaceDN w:val="0"/>
        <w:spacing w:after="0" w:line="240" w:lineRule="auto"/>
        <w:rPr>
          <w:rFonts w:ascii="Calibri" w:eastAsia="Times New Roman" w:hAnsi="Calibri" w:cs="Times New Roman"/>
          <w:b/>
          <w:color w:val="000000"/>
          <w:kern w:val="3"/>
        </w:rPr>
      </w:pPr>
      <w:r w:rsidRPr="00175F32">
        <w:rPr>
          <w:rFonts w:ascii="Calibri" w:eastAsia="Times New Roman" w:hAnsi="Calibri" w:cs="Times New Roman"/>
          <w:b/>
          <w:color w:val="000000"/>
          <w:kern w:val="3"/>
        </w:rPr>
        <w:t xml:space="preserve">QCM sur les prérequis </w:t>
      </w:r>
    </w:p>
    <w:p w14:paraId="252D26DE" w14:textId="77777777" w:rsidR="007B19F1" w:rsidRPr="00142005" w:rsidRDefault="007B19F1" w:rsidP="004845AA">
      <w:pPr>
        <w:tabs>
          <w:tab w:val="left" w:pos="320"/>
        </w:tabs>
        <w:spacing w:after="0" w:line="240" w:lineRule="auto"/>
        <w:rPr>
          <w:rFonts w:ascii="Calibri" w:eastAsia="Times New Roman" w:hAnsi="Calibri" w:cs="Times New Roman"/>
          <w:bCs/>
          <w:color w:val="000000"/>
          <w:kern w:val="3"/>
        </w:rPr>
      </w:pPr>
    </w:p>
    <w:p w14:paraId="57733C4D" w14:textId="77777777" w:rsidR="00142005" w:rsidRDefault="00142005" w:rsidP="004845AA">
      <w:pPr>
        <w:tabs>
          <w:tab w:val="left" w:pos="320"/>
        </w:tabs>
        <w:spacing w:after="0" w:line="240" w:lineRule="auto"/>
        <w:rPr>
          <w:rFonts w:ascii="Calibri" w:eastAsia="Times New Roman" w:hAnsi="Calibri" w:cs="Times New Roman"/>
          <w:bCs/>
          <w:color w:val="000000"/>
          <w:kern w:val="3"/>
          <w:lang w:val="fr-TN"/>
        </w:rPr>
      </w:pPr>
      <w:r w:rsidRPr="00142005">
        <w:rPr>
          <w:rFonts w:ascii="Calibri" w:eastAsia="Times New Roman" w:hAnsi="Calibri" w:cs="Times New Roman"/>
          <w:bCs/>
          <w:color w:val="000000"/>
          <w:kern w:val="3"/>
          <w:lang w:val="fr-TN"/>
        </w:rPr>
        <w:t xml:space="preserve">Une solution dont le pH vaut 6 est une solution : </w:t>
      </w:r>
    </w:p>
    <w:p w14:paraId="30C8D2AA" w14:textId="5C32CBE0" w:rsidR="00142005" w:rsidRDefault="00142005" w:rsidP="004845AA">
      <w:pPr>
        <w:tabs>
          <w:tab w:val="left" w:pos="320"/>
        </w:tabs>
        <w:spacing w:after="0" w:line="240" w:lineRule="auto"/>
        <w:rPr>
          <w:rFonts w:ascii="Calibri" w:eastAsia="Times New Roman" w:hAnsi="Calibri" w:cs="Times New Roman"/>
          <w:bCs/>
          <w:color w:val="000000"/>
          <w:kern w:val="3"/>
          <w:lang w:val="fr-TN"/>
        </w:rPr>
      </w:pP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acide </w:t>
      </w:r>
      <w:r w:rsidRPr="00142005">
        <w:rPr>
          <w:rFonts w:ascii="Calibri" w:eastAsia="Times New Roman" w:hAnsi="Calibri" w:cs="Times New Roman"/>
          <w:bCs/>
          <w:color w:val="000000"/>
          <w:kern w:val="3"/>
          <w:lang w:val="fr-TN"/>
        </w:rPr>
        <w:tab/>
      </w: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basique</w:t>
      </w:r>
      <w:r w:rsidRPr="00142005">
        <w:rPr>
          <w:rFonts w:ascii="Calibri" w:eastAsia="Times New Roman" w:hAnsi="Calibri" w:cs="Times New Roman"/>
          <w:bCs/>
          <w:color w:val="000000"/>
          <w:kern w:val="3"/>
          <w:lang w:val="fr-TN"/>
        </w:rPr>
        <w:tab/>
      </w: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neutre</w:t>
      </w:r>
    </w:p>
    <w:p w14:paraId="509E3165" w14:textId="77777777" w:rsidR="00D723C1" w:rsidRPr="00142005" w:rsidRDefault="00D723C1" w:rsidP="004845AA">
      <w:pPr>
        <w:tabs>
          <w:tab w:val="left" w:pos="320"/>
        </w:tabs>
        <w:spacing w:after="0" w:line="240" w:lineRule="auto"/>
        <w:rPr>
          <w:rFonts w:ascii="Segoe UI Emoji" w:eastAsia="Times New Roman" w:hAnsi="Segoe UI Emoji" w:cs="Times New Roman"/>
          <w:bCs/>
          <w:color w:val="000000"/>
          <w:kern w:val="3"/>
          <w:lang w:val="fr-TN"/>
        </w:rPr>
      </w:pPr>
    </w:p>
    <w:p w14:paraId="00EA86FA" w14:textId="77777777" w:rsidR="00142005" w:rsidRPr="00142005" w:rsidRDefault="00142005" w:rsidP="004845AA">
      <w:pPr>
        <w:tabs>
          <w:tab w:val="left" w:pos="320"/>
        </w:tabs>
        <w:spacing w:after="0" w:line="240" w:lineRule="auto"/>
        <w:rPr>
          <w:rFonts w:ascii="Calibri" w:eastAsia="Times New Roman" w:hAnsi="Calibri" w:cs="Times New Roman"/>
          <w:bCs/>
          <w:color w:val="000000"/>
          <w:kern w:val="3"/>
          <w:lang w:val="fr-TN"/>
        </w:rPr>
      </w:pPr>
      <w:r w:rsidRPr="00142005">
        <w:rPr>
          <w:rFonts w:ascii="Calibri" w:eastAsia="Times New Roman" w:hAnsi="Calibri" w:cs="Times New Roman"/>
          <w:bCs/>
          <w:color w:val="000000"/>
          <w:kern w:val="3"/>
          <w:lang w:val="fr-TN"/>
        </w:rPr>
        <w:t xml:space="preserve">Les ions responsables de l’acidité d’une solution sont les ions : </w:t>
      </w:r>
    </w:p>
    <w:p w14:paraId="6CC1FD32" w14:textId="0A9E80E7" w:rsidR="00142005" w:rsidRDefault="00142005" w:rsidP="004845AA">
      <w:pPr>
        <w:tabs>
          <w:tab w:val="left" w:pos="320"/>
        </w:tabs>
        <w:spacing w:after="0" w:line="240" w:lineRule="auto"/>
        <w:rPr>
          <w:rFonts w:ascii="Calibri" w:eastAsia="Times New Roman" w:hAnsi="Calibri" w:cs="Times New Roman"/>
          <w:bCs/>
          <w:color w:val="000000"/>
          <w:kern w:val="3"/>
          <w:vertAlign w:val="superscript"/>
          <w:lang w:val="fr-TN"/>
        </w:rPr>
      </w:pP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H</w:t>
      </w:r>
      <w:r w:rsidRPr="00142005">
        <w:rPr>
          <w:rFonts w:ascii="Calibri" w:eastAsia="Times New Roman" w:hAnsi="Calibri" w:cs="Times New Roman"/>
          <w:bCs/>
          <w:color w:val="000000"/>
          <w:kern w:val="3"/>
          <w:vertAlign w:val="superscript"/>
          <w:lang w:val="fr-TN"/>
        </w:rPr>
        <w:t>+</w:t>
      </w:r>
      <w:r w:rsidRPr="00142005">
        <w:rPr>
          <w:rFonts w:ascii="Calibri" w:eastAsia="Times New Roman" w:hAnsi="Calibri" w:cs="Times New Roman"/>
          <w:bCs/>
          <w:color w:val="000000"/>
          <w:kern w:val="3"/>
          <w:lang w:val="fr-TN"/>
        </w:rPr>
        <w:tab/>
      </w:r>
      <w:r w:rsidRPr="00142005">
        <w:rPr>
          <w:rFonts w:ascii="Calibri" w:eastAsia="Times New Roman" w:hAnsi="Calibri" w:cs="Times New Roman"/>
          <w:bCs/>
          <w:color w:val="000000"/>
          <w:kern w:val="3"/>
          <w:lang w:val="fr-TN"/>
        </w:rPr>
        <w:tab/>
      </w: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Cl</w:t>
      </w:r>
      <w:r w:rsidRPr="00142005">
        <w:rPr>
          <w:rFonts w:ascii="Calibri" w:eastAsia="Times New Roman" w:hAnsi="Calibri" w:cs="Times New Roman"/>
          <w:bCs/>
          <w:color w:val="000000"/>
          <w:kern w:val="3"/>
          <w:vertAlign w:val="superscript"/>
          <w:lang w:val="fr-TN"/>
        </w:rPr>
        <w:t>-</w:t>
      </w:r>
      <w:r w:rsidRPr="00142005">
        <w:rPr>
          <w:rFonts w:ascii="Calibri" w:eastAsia="Times New Roman" w:hAnsi="Calibri" w:cs="Times New Roman"/>
          <w:bCs/>
          <w:color w:val="000000"/>
          <w:kern w:val="3"/>
          <w:lang w:val="fr-TN"/>
        </w:rPr>
        <w:tab/>
      </w:r>
      <w:r w:rsidRPr="00142005">
        <w:rPr>
          <w:rFonts w:ascii="Calibri" w:eastAsia="Times New Roman" w:hAnsi="Calibri" w:cs="Times New Roman"/>
          <w:bCs/>
          <w:color w:val="000000"/>
          <w:kern w:val="3"/>
          <w:lang w:val="fr-TN"/>
        </w:rPr>
        <w:tab/>
      </w: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HO</w:t>
      </w:r>
      <w:r w:rsidRPr="00142005">
        <w:rPr>
          <w:rFonts w:ascii="Calibri" w:eastAsia="Times New Roman" w:hAnsi="Calibri" w:cs="Times New Roman"/>
          <w:bCs/>
          <w:color w:val="000000"/>
          <w:kern w:val="3"/>
          <w:vertAlign w:val="superscript"/>
          <w:lang w:val="fr-TN"/>
        </w:rPr>
        <w:t>-</w:t>
      </w:r>
      <w:r w:rsidRPr="00142005">
        <w:rPr>
          <w:rFonts w:ascii="Calibri" w:eastAsia="Times New Roman" w:hAnsi="Calibri" w:cs="Times New Roman"/>
          <w:bCs/>
          <w:color w:val="000000"/>
          <w:kern w:val="3"/>
          <w:lang w:val="fr-TN"/>
        </w:rPr>
        <w:tab/>
      </w:r>
      <w:r w:rsidRPr="00142005">
        <w:rPr>
          <w:rFonts w:ascii="Calibri" w:eastAsia="Times New Roman" w:hAnsi="Calibri" w:cs="Times New Roman"/>
          <w:bCs/>
          <w:color w:val="000000"/>
          <w:kern w:val="3"/>
          <w:lang w:val="fr-TN"/>
        </w:rPr>
        <w:tab/>
      </w: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w:t>
      </w:r>
      <w:r>
        <w:rPr>
          <w:rFonts w:ascii="Calibri" w:eastAsia="Times New Roman" w:hAnsi="Calibri" w:cs="Times New Roman"/>
          <w:bCs/>
          <w:color w:val="000000"/>
          <w:kern w:val="3"/>
          <w:lang w:val="fr-TN"/>
        </w:rPr>
        <w:t>Mg</w:t>
      </w:r>
      <w:r>
        <w:rPr>
          <w:rFonts w:ascii="Calibri" w:eastAsia="Times New Roman" w:hAnsi="Calibri" w:cs="Times New Roman"/>
          <w:bCs/>
          <w:color w:val="000000"/>
          <w:kern w:val="3"/>
          <w:vertAlign w:val="superscript"/>
          <w:lang w:val="fr-TN"/>
        </w:rPr>
        <w:t>2+</w:t>
      </w:r>
    </w:p>
    <w:p w14:paraId="40C1DBD4" w14:textId="77777777" w:rsidR="00D723C1" w:rsidRDefault="00D723C1" w:rsidP="004845AA">
      <w:pPr>
        <w:tabs>
          <w:tab w:val="left" w:pos="320"/>
        </w:tabs>
        <w:spacing w:after="0" w:line="240" w:lineRule="auto"/>
        <w:rPr>
          <w:rFonts w:ascii="Calibri" w:eastAsia="Times New Roman" w:hAnsi="Calibri" w:cs="Times New Roman"/>
          <w:bCs/>
          <w:color w:val="000000"/>
          <w:kern w:val="3"/>
          <w:vertAlign w:val="superscript"/>
          <w:lang w:val="fr-TN"/>
        </w:rPr>
      </w:pPr>
    </w:p>
    <w:p w14:paraId="5D811323" w14:textId="76CA92CE" w:rsidR="00142005" w:rsidRDefault="00142005" w:rsidP="004845AA">
      <w:pPr>
        <w:tabs>
          <w:tab w:val="left" w:pos="320"/>
        </w:tabs>
        <w:spacing w:after="0" w:line="240" w:lineRule="auto"/>
        <w:rPr>
          <w:rFonts w:ascii="Calibri" w:eastAsia="Times New Roman" w:hAnsi="Calibri" w:cs="Times New Roman"/>
          <w:bCs/>
          <w:color w:val="000000"/>
          <w:kern w:val="3"/>
          <w:lang w:val="fr-TN"/>
        </w:rPr>
      </w:pPr>
      <w:r>
        <w:rPr>
          <w:rFonts w:ascii="Calibri" w:eastAsia="Times New Roman" w:hAnsi="Calibri" w:cs="Times New Roman"/>
          <w:bCs/>
          <w:color w:val="000000"/>
          <w:kern w:val="3"/>
          <w:lang w:val="fr-TN"/>
        </w:rPr>
        <w:t xml:space="preserve">La dissolution d’une espèce chimique dans l’eau peut être modélisée par : </w:t>
      </w:r>
    </w:p>
    <w:p w14:paraId="6A77124B" w14:textId="109A720D" w:rsidR="00142005" w:rsidRDefault="00142005" w:rsidP="004845AA">
      <w:pPr>
        <w:tabs>
          <w:tab w:val="left" w:pos="320"/>
        </w:tabs>
        <w:spacing w:after="0" w:line="240" w:lineRule="auto"/>
        <w:rPr>
          <w:rFonts w:ascii="Calibri" w:eastAsia="Times New Roman" w:hAnsi="Calibri" w:cs="Times New Roman"/>
          <w:bCs/>
          <w:color w:val="000000"/>
          <w:kern w:val="3"/>
          <w:lang w:val="fr-TN"/>
        </w:rPr>
      </w:pP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w:t>
      </w:r>
      <w:r>
        <w:rPr>
          <w:rFonts w:ascii="Calibri" w:eastAsia="Times New Roman" w:hAnsi="Calibri" w:cs="Times New Roman"/>
          <w:bCs/>
          <w:color w:val="000000"/>
          <w:kern w:val="3"/>
          <w:lang w:val="fr-TN"/>
        </w:rPr>
        <w:t xml:space="preserve">une </w:t>
      </w:r>
      <w:r w:rsidRPr="00142005">
        <w:rPr>
          <w:rFonts w:ascii="Calibri" w:eastAsia="Times New Roman" w:hAnsi="Calibri" w:cs="Times New Roman"/>
          <w:bCs/>
          <w:color w:val="000000"/>
          <w:kern w:val="3"/>
          <w:lang w:val="fr-TN"/>
        </w:rPr>
        <w:t>transformation physique</w:t>
      </w:r>
      <w:r w:rsidRPr="00142005">
        <w:rPr>
          <w:rFonts w:ascii="Calibri" w:eastAsia="Times New Roman" w:hAnsi="Calibri" w:cs="Times New Roman"/>
          <w:bCs/>
          <w:color w:val="000000"/>
          <w:kern w:val="3"/>
          <w:lang w:val="fr-TN"/>
        </w:rPr>
        <w:tab/>
      </w:r>
      <w:r w:rsidRPr="00142005">
        <w:rPr>
          <w:rFonts w:ascii="Calibri" w:eastAsia="Times New Roman" w:hAnsi="Calibri" w:cs="Times New Roman"/>
          <w:bCs/>
          <w:color w:val="000000"/>
          <w:kern w:val="3"/>
          <w:lang w:val="fr-TN"/>
        </w:rPr>
        <w:tab/>
      </w: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w:t>
      </w:r>
      <w:r>
        <w:rPr>
          <w:rFonts w:ascii="Calibri" w:eastAsia="Times New Roman" w:hAnsi="Calibri" w:cs="Times New Roman"/>
          <w:bCs/>
          <w:color w:val="000000"/>
          <w:kern w:val="3"/>
          <w:lang w:val="fr-TN"/>
        </w:rPr>
        <w:t xml:space="preserve">une </w:t>
      </w:r>
      <w:r w:rsidRPr="00142005">
        <w:rPr>
          <w:rFonts w:ascii="Calibri" w:eastAsia="Times New Roman" w:hAnsi="Calibri" w:cs="Times New Roman"/>
          <w:bCs/>
          <w:color w:val="000000"/>
          <w:kern w:val="3"/>
          <w:lang w:val="fr-TN"/>
        </w:rPr>
        <w:t>transformation chimique</w:t>
      </w:r>
      <w:r>
        <w:rPr>
          <w:rFonts w:ascii="Calibri" w:eastAsia="Times New Roman" w:hAnsi="Calibri" w:cs="Times New Roman"/>
          <w:bCs/>
          <w:color w:val="000000"/>
          <w:kern w:val="3"/>
          <w:lang w:val="fr-TN"/>
        </w:rPr>
        <w:tab/>
      </w:r>
      <w:r w:rsidRPr="00142005">
        <w:rPr>
          <w:rFonts w:ascii="Segoe UI Emoji" w:eastAsia="Times New Roman" w:hAnsi="Segoe UI Emoji" w:cs="Times New Roman"/>
          <w:bCs/>
          <w:color w:val="000000"/>
          <w:kern w:val="3"/>
          <w:lang w:val="fr-TN"/>
        </w:rPr>
        <w:t>◻</w:t>
      </w:r>
      <w:r w:rsidRPr="00142005">
        <w:rPr>
          <w:rFonts w:ascii="Calibri" w:eastAsia="Times New Roman" w:hAnsi="Calibri" w:cs="Times New Roman"/>
          <w:bCs/>
          <w:color w:val="000000"/>
          <w:kern w:val="3"/>
          <w:lang w:val="fr-TN"/>
        </w:rPr>
        <w:t xml:space="preserve"> un changement d’état</w:t>
      </w:r>
    </w:p>
    <w:p w14:paraId="76535560" w14:textId="77777777" w:rsidR="00D723C1" w:rsidRDefault="00D723C1" w:rsidP="004845AA">
      <w:pPr>
        <w:tabs>
          <w:tab w:val="left" w:pos="320"/>
        </w:tabs>
        <w:spacing w:after="0" w:line="240" w:lineRule="auto"/>
        <w:rPr>
          <w:rFonts w:ascii="Calibri" w:eastAsia="Times New Roman" w:hAnsi="Calibri" w:cs="Times New Roman"/>
          <w:bCs/>
          <w:color w:val="000000"/>
          <w:kern w:val="3"/>
          <w:lang w:val="fr-TN"/>
        </w:rPr>
      </w:pPr>
    </w:p>
    <w:p w14:paraId="38EE4C68" w14:textId="09B5AA18" w:rsidR="00142005" w:rsidRDefault="00D723C1" w:rsidP="004845AA">
      <w:pPr>
        <w:tabs>
          <w:tab w:val="left" w:pos="320"/>
        </w:tabs>
        <w:spacing w:after="0" w:line="240" w:lineRule="auto"/>
        <w:rPr>
          <w:rFonts w:ascii="Calibri" w:eastAsia="Times New Roman" w:hAnsi="Calibri" w:cs="Times New Roman"/>
          <w:bCs/>
          <w:color w:val="000000"/>
          <w:kern w:val="3"/>
          <w:lang w:val="fr-TN"/>
        </w:rPr>
      </w:pPr>
      <w:r>
        <w:rPr>
          <w:rFonts w:ascii="Calibri" w:eastAsia="Times New Roman" w:hAnsi="Calibri" w:cs="Times New Roman"/>
          <w:bCs/>
          <w:color w:val="000000"/>
          <w:kern w:val="3"/>
          <w:lang w:val="fr-TN"/>
        </w:rPr>
        <w:t xml:space="preserve">Le gaz qui est constitue les bulles dans une eau gazeuse est essentiellement : </w:t>
      </w:r>
    </w:p>
    <w:p w14:paraId="5EF46F63" w14:textId="382FE193" w:rsidR="00D723C1" w:rsidRPr="00D723C1" w:rsidRDefault="00D723C1" w:rsidP="004845AA">
      <w:pPr>
        <w:tabs>
          <w:tab w:val="left" w:pos="320"/>
        </w:tabs>
        <w:spacing w:after="0" w:line="240" w:lineRule="auto"/>
        <w:rPr>
          <w:rFonts w:ascii="Calibri" w:eastAsia="Times New Roman" w:hAnsi="Calibri" w:cs="Times New Roman"/>
          <w:bCs/>
          <w:color w:val="000000"/>
          <w:kern w:val="3"/>
          <w:lang w:val="fr-TN"/>
        </w:rPr>
      </w:pPr>
      <w:r w:rsidRPr="00D723C1">
        <w:rPr>
          <w:rFonts w:ascii="Segoe UI Emoji" w:eastAsia="Times New Roman" w:hAnsi="Segoe UI Emoji" w:cs="Times New Roman"/>
          <w:bCs/>
          <w:color w:val="000000"/>
          <w:kern w:val="3"/>
          <w:lang w:val="fr-TN"/>
        </w:rPr>
        <w:t>◻</w:t>
      </w:r>
      <w:r w:rsidRPr="00D723C1">
        <w:rPr>
          <w:rFonts w:ascii="Calibri" w:eastAsia="Times New Roman" w:hAnsi="Calibri" w:cs="Times New Roman"/>
          <w:bCs/>
          <w:color w:val="000000"/>
          <w:kern w:val="3"/>
          <w:lang w:val="fr-TN"/>
        </w:rPr>
        <w:t xml:space="preserve"> du dioxyde de carbone</w:t>
      </w:r>
      <w:r w:rsidRPr="00D723C1">
        <w:rPr>
          <w:rFonts w:ascii="Calibri" w:eastAsia="Times New Roman" w:hAnsi="Calibri" w:cs="Times New Roman"/>
          <w:bCs/>
          <w:color w:val="000000"/>
          <w:kern w:val="3"/>
          <w:lang w:val="fr-TN"/>
        </w:rPr>
        <w:tab/>
      </w:r>
      <w:r w:rsidRPr="00D723C1">
        <w:rPr>
          <w:rFonts w:ascii="Segoe UI Emoji" w:eastAsia="Times New Roman" w:hAnsi="Segoe UI Emoji" w:cs="Times New Roman"/>
          <w:bCs/>
          <w:color w:val="000000"/>
          <w:kern w:val="3"/>
          <w:lang w:val="fr-TN"/>
        </w:rPr>
        <w:t>◻</w:t>
      </w:r>
      <w:r w:rsidRPr="00D723C1">
        <w:rPr>
          <w:rFonts w:ascii="Calibri" w:eastAsia="Times New Roman" w:hAnsi="Calibri" w:cs="Times New Roman"/>
          <w:bCs/>
          <w:color w:val="000000"/>
          <w:kern w:val="3"/>
          <w:lang w:val="fr-TN"/>
        </w:rPr>
        <w:t xml:space="preserve"> du dioxygène</w:t>
      </w:r>
      <w:r w:rsidRPr="00D723C1">
        <w:rPr>
          <w:rFonts w:ascii="Calibri" w:eastAsia="Times New Roman" w:hAnsi="Calibri" w:cs="Times New Roman"/>
          <w:bCs/>
          <w:color w:val="000000"/>
          <w:kern w:val="3"/>
          <w:lang w:val="fr-TN"/>
        </w:rPr>
        <w:tab/>
      </w:r>
      <w:r w:rsidRPr="00D723C1">
        <w:rPr>
          <w:rFonts w:ascii="Segoe UI Emoji" w:eastAsia="Times New Roman" w:hAnsi="Segoe UI Emoji" w:cs="Times New Roman"/>
          <w:bCs/>
          <w:color w:val="000000"/>
          <w:kern w:val="3"/>
          <w:lang w:val="fr-TN"/>
        </w:rPr>
        <w:t>◻</w:t>
      </w:r>
      <w:r w:rsidRPr="00D723C1">
        <w:rPr>
          <w:rFonts w:ascii="Calibri" w:eastAsia="Times New Roman" w:hAnsi="Calibri" w:cs="Times New Roman"/>
          <w:bCs/>
          <w:color w:val="000000"/>
          <w:kern w:val="3"/>
          <w:lang w:val="fr-TN"/>
        </w:rPr>
        <w:t xml:space="preserve"> de l’air</w:t>
      </w:r>
      <w:r w:rsidRPr="00D723C1">
        <w:rPr>
          <w:rFonts w:ascii="Calibri" w:eastAsia="Times New Roman" w:hAnsi="Calibri" w:cs="Times New Roman"/>
          <w:bCs/>
          <w:color w:val="000000"/>
          <w:kern w:val="3"/>
          <w:lang w:val="fr-TN"/>
        </w:rPr>
        <w:tab/>
      </w:r>
      <w:r w:rsidRPr="00D723C1">
        <w:rPr>
          <w:rFonts w:ascii="Segoe UI Emoji" w:eastAsia="Times New Roman" w:hAnsi="Segoe UI Emoji" w:cs="Times New Roman"/>
          <w:bCs/>
          <w:color w:val="000000"/>
          <w:kern w:val="3"/>
          <w:lang w:val="fr-TN"/>
        </w:rPr>
        <w:t>◻</w:t>
      </w:r>
      <w:r w:rsidRPr="00D723C1">
        <w:rPr>
          <w:rFonts w:ascii="Calibri" w:eastAsia="Times New Roman" w:hAnsi="Calibri" w:cs="Times New Roman"/>
          <w:bCs/>
          <w:color w:val="000000"/>
          <w:kern w:val="3"/>
          <w:lang w:val="fr-TN"/>
        </w:rPr>
        <w:t xml:space="preserve"> du diaz</w:t>
      </w:r>
      <w:r>
        <w:rPr>
          <w:rFonts w:ascii="Calibri" w:eastAsia="Times New Roman" w:hAnsi="Calibri" w:cs="Times New Roman"/>
          <w:bCs/>
          <w:color w:val="000000"/>
          <w:kern w:val="3"/>
          <w:lang w:val="fr-TN"/>
        </w:rPr>
        <w:t>o</w:t>
      </w:r>
      <w:r w:rsidRPr="00D723C1">
        <w:rPr>
          <w:rFonts w:ascii="Calibri" w:eastAsia="Times New Roman" w:hAnsi="Calibri" w:cs="Times New Roman"/>
          <w:bCs/>
          <w:color w:val="000000"/>
          <w:kern w:val="3"/>
          <w:lang w:val="fr-TN"/>
        </w:rPr>
        <w:t>te</w:t>
      </w:r>
    </w:p>
    <w:p w14:paraId="68E6D792" w14:textId="77777777" w:rsidR="00142005" w:rsidRPr="00142005" w:rsidRDefault="00142005" w:rsidP="004845AA">
      <w:pPr>
        <w:tabs>
          <w:tab w:val="left" w:pos="320"/>
        </w:tabs>
        <w:spacing w:after="0" w:line="240" w:lineRule="auto"/>
        <w:rPr>
          <w:rFonts w:ascii="Calibri" w:eastAsia="Times New Roman" w:hAnsi="Calibri" w:cs="Times New Roman"/>
          <w:bCs/>
          <w:color w:val="000000"/>
          <w:kern w:val="3"/>
        </w:rPr>
      </w:pPr>
    </w:p>
    <w:p w14:paraId="5038D5B5" w14:textId="3EBFC359" w:rsidR="007B19F1" w:rsidRPr="00175F32" w:rsidRDefault="007B19F1" w:rsidP="004845AA">
      <w:pPr>
        <w:pStyle w:val="Paragraphedeliste"/>
        <w:widowControl w:val="0"/>
        <w:numPr>
          <w:ilvl w:val="0"/>
          <w:numId w:val="22"/>
        </w:numPr>
        <w:tabs>
          <w:tab w:val="left" w:pos="320"/>
        </w:tabs>
        <w:autoSpaceDE w:val="0"/>
        <w:autoSpaceDN w:val="0"/>
        <w:spacing w:after="0" w:line="240" w:lineRule="auto"/>
        <w:rPr>
          <w:rFonts w:ascii="Calibri" w:eastAsia="Times New Roman" w:hAnsi="Calibri" w:cs="Times New Roman"/>
          <w:b/>
          <w:color w:val="000000"/>
          <w:kern w:val="3"/>
        </w:rPr>
      </w:pPr>
      <w:proofErr w:type="spellStart"/>
      <w:r w:rsidRPr="00175F32">
        <w:rPr>
          <w:rFonts w:ascii="Calibri" w:hAnsi="Calibri" w:cs="Calibri"/>
          <w:b/>
          <w:color w:val="000000"/>
        </w:rPr>
        <w:t>Contex</w:t>
      </w:r>
      <w:r w:rsidR="00175F32">
        <w:rPr>
          <w:rFonts w:ascii="Calibri" w:hAnsi="Calibri" w:cs="Calibri"/>
          <w:b/>
          <w:color w:val="000000"/>
          <w:lang w:val="fr-TN"/>
        </w:rPr>
        <w:t>tualisation</w:t>
      </w:r>
      <w:proofErr w:type="spellEnd"/>
    </w:p>
    <w:p w14:paraId="2F6B7066" w14:textId="77777777" w:rsidR="007B19F1" w:rsidRPr="00D91BBD" w:rsidRDefault="007B19F1" w:rsidP="004845AA">
      <w:pPr>
        <w:pStyle w:val="Paragraphedeliste"/>
        <w:tabs>
          <w:tab w:val="left" w:pos="320"/>
        </w:tabs>
        <w:spacing w:after="0" w:line="240" w:lineRule="auto"/>
        <w:ind w:left="0"/>
        <w:rPr>
          <w:rFonts w:ascii="Calibri" w:eastAsia="Times New Roman" w:hAnsi="Calibri" w:cs="Times New Roman"/>
          <w:bCs/>
          <w:color w:val="000000"/>
          <w:kern w:val="3"/>
        </w:rPr>
      </w:pPr>
    </w:p>
    <w:p w14:paraId="47C3C542" w14:textId="77777777" w:rsidR="007B19F1" w:rsidRPr="004845AA" w:rsidRDefault="007B19F1" w:rsidP="004845AA">
      <w:pPr>
        <w:pStyle w:val="Paragraphedeliste"/>
        <w:tabs>
          <w:tab w:val="left" w:pos="320"/>
        </w:tabs>
        <w:spacing w:after="0" w:line="240" w:lineRule="auto"/>
        <w:ind w:left="0"/>
        <w:rPr>
          <w:rFonts w:ascii="Calibri" w:hAnsi="Calibri" w:cs="Calibri"/>
          <w:bCs/>
          <w:color w:val="000000"/>
        </w:rPr>
      </w:pPr>
      <w:r w:rsidRPr="004845AA">
        <w:rPr>
          <w:rFonts w:ascii="Calibri" w:hAnsi="Calibri" w:cs="Calibri"/>
          <w:bCs/>
          <w:color w:val="000000"/>
        </w:rPr>
        <w:t>Variation du pH à la surface des océans entre les années 1700 et les années 1990 (</w:t>
      </w:r>
      <w:r w:rsidRPr="004845AA">
        <w:rPr>
          <w:rFonts w:ascii="Calibri" w:hAnsi="Calibri" w:cs="Calibri"/>
          <w:bCs/>
          <w:i/>
          <w:iCs/>
          <w:color w:val="000000"/>
        </w:rPr>
        <w:t xml:space="preserve">source : </w:t>
      </w:r>
      <w:proofErr w:type="spellStart"/>
      <w:r w:rsidRPr="004845AA">
        <w:rPr>
          <w:rFonts w:ascii="Calibri" w:hAnsi="Calibri" w:cs="Calibri"/>
          <w:bCs/>
          <w:i/>
          <w:iCs/>
          <w:color w:val="000000"/>
        </w:rPr>
        <w:t>Wikipedia</w:t>
      </w:r>
      <w:proofErr w:type="spellEnd"/>
      <w:r w:rsidRPr="004845AA">
        <w:rPr>
          <w:rFonts w:ascii="Calibri" w:hAnsi="Calibri" w:cs="Calibri"/>
          <w:bCs/>
          <w:color w:val="000000"/>
        </w:rPr>
        <w:t>)</w:t>
      </w:r>
    </w:p>
    <w:p w14:paraId="3C734467" w14:textId="2EDE8CE0" w:rsidR="007B19F1" w:rsidRPr="00D91BBD" w:rsidRDefault="007B19F1" w:rsidP="004845AA">
      <w:pPr>
        <w:pStyle w:val="Paragraphedeliste"/>
        <w:tabs>
          <w:tab w:val="left" w:pos="320"/>
        </w:tabs>
        <w:spacing w:after="0" w:line="240" w:lineRule="auto"/>
        <w:ind w:left="0"/>
        <w:jc w:val="center"/>
        <w:rPr>
          <w:rFonts w:ascii="Calibri" w:hAnsi="Calibri" w:cs="Calibri"/>
          <w:bCs/>
          <w:color w:val="000000"/>
        </w:rPr>
      </w:pPr>
      <w:r w:rsidRPr="00CE1DB2">
        <w:rPr>
          <w:rFonts w:ascii="Calibri" w:hAnsi="Calibri" w:cs="Calibri"/>
          <w:noProof/>
          <w:color w:val="000000"/>
          <w:lang w:eastAsia="fr-FR"/>
        </w:rPr>
        <w:drawing>
          <wp:inline distT="0" distB="0" distL="0" distR="0" wp14:anchorId="67FE981F" wp14:editId="0BAAB496">
            <wp:extent cx="5038725" cy="3390900"/>
            <wp:effectExtent l="0" t="0" r="9525" b="0"/>
            <wp:docPr id="1446708902"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08902" name="Image 1" descr="Une image contenant diagram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3390900"/>
                    </a:xfrm>
                    <a:prstGeom prst="rect">
                      <a:avLst/>
                    </a:prstGeom>
                    <a:noFill/>
                    <a:ln>
                      <a:noFill/>
                    </a:ln>
                  </pic:spPr>
                </pic:pic>
              </a:graphicData>
            </a:graphic>
          </wp:inline>
        </w:drawing>
      </w:r>
    </w:p>
    <w:p w14:paraId="2D13EB93" w14:textId="77777777" w:rsidR="007B19F1" w:rsidRPr="00D91BBD" w:rsidRDefault="007B19F1" w:rsidP="004845AA">
      <w:pPr>
        <w:pStyle w:val="Paragraphedeliste"/>
        <w:tabs>
          <w:tab w:val="left" w:pos="320"/>
        </w:tabs>
        <w:spacing w:after="0" w:line="240" w:lineRule="auto"/>
        <w:ind w:left="0"/>
        <w:rPr>
          <w:rFonts w:ascii="Calibri" w:hAnsi="Calibri" w:cs="Calibri"/>
          <w:bCs/>
          <w:color w:val="000000"/>
        </w:rPr>
      </w:pPr>
    </w:p>
    <w:p w14:paraId="70413D2B" w14:textId="27AA33DF" w:rsidR="007B19F1" w:rsidRDefault="007B19F1" w:rsidP="004845AA">
      <w:pPr>
        <w:pStyle w:val="Paragraphedeliste"/>
        <w:tabs>
          <w:tab w:val="left" w:pos="320"/>
        </w:tabs>
        <w:spacing w:after="0" w:line="240" w:lineRule="auto"/>
        <w:ind w:left="0"/>
        <w:rPr>
          <w:rFonts w:ascii="Calibri" w:hAnsi="Calibri" w:cs="Calibri"/>
          <w:b/>
          <w:bCs/>
          <w:color w:val="000000"/>
          <w:u w:val="single"/>
        </w:rPr>
      </w:pPr>
      <w:r w:rsidRPr="009F2106">
        <w:rPr>
          <w:rFonts w:ascii="Calibri" w:hAnsi="Calibri" w:cs="Calibri"/>
          <w:b/>
          <w:bCs/>
          <w:color w:val="000000"/>
          <w:u w:val="single"/>
        </w:rPr>
        <w:t>Questionnement élève</w:t>
      </w:r>
      <w:r w:rsidR="00C63A7E" w:rsidRPr="009F2106">
        <w:rPr>
          <w:rFonts w:ascii="Calibri" w:hAnsi="Calibri" w:cs="Calibri"/>
          <w:b/>
          <w:bCs/>
          <w:color w:val="000000"/>
          <w:u w:val="single"/>
          <w:lang w:val="fr-TN"/>
        </w:rPr>
        <w:t xml:space="preserve"> </w:t>
      </w:r>
      <w:r w:rsidRPr="009F2106">
        <w:rPr>
          <w:rFonts w:ascii="Calibri" w:hAnsi="Calibri" w:cs="Calibri"/>
          <w:b/>
          <w:bCs/>
          <w:color w:val="000000"/>
          <w:u w:val="single"/>
        </w:rPr>
        <w:t>:</w:t>
      </w:r>
    </w:p>
    <w:p w14:paraId="607CD21B" w14:textId="77777777" w:rsidR="00150DF1" w:rsidRPr="009F2106" w:rsidRDefault="00150DF1" w:rsidP="004845AA">
      <w:pPr>
        <w:pStyle w:val="Paragraphedeliste"/>
        <w:tabs>
          <w:tab w:val="left" w:pos="320"/>
        </w:tabs>
        <w:spacing w:after="0" w:line="240" w:lineRule="auto"/>
        <w:ind w:left="0"/>
        <w:rPr>
          <w:rFonts w:ascii="Calibri" w:hAnsi="Calibri" w:cs="Calibri"/>
          <w:b/>
          <w:bCs/>
          <w:color w:val="000000"/>
          <w:u w:val="single"/>
        </w:rPr>
      </w:pPr>
    </w:p>
    <w:p w14:paraId="39540844" w14:textId="77777777" w:rsidR="00175F32" w:rsidRDefault="007B19F1" w:rsidP="004845AA">
      <w:pPr>
        <w:pStyle w:val="Paragraphedeliste"/>
        <w:widowControl w:val="0"/>
        <w:numPr>
          <w:ilvl w:val="0"/>
          <w:numId w:val="23"/>
        </w:numPr>
        <w:tabs>
          <w:tab w:val="left" w:pos="320"/>
        </w:tabs>
        <w:autoSpaceDE w:val="0"/>
        <w:autoSpaceDN w:val="0"/>
        <w:spacing w:after="0" w:line="240" w:lineRule="auto"/>
        <w:rPr>
          <w:rFonts w:ascii="Calibri" w:hAnsi="Calibri" w:cs="Calibri"/>
          <w:b/>
          <w:bCs/>
          <w:color w:val="000000"/>
        </w:rPr>
      </w:pPr>
      <w:r w:rsidRPr="00175F32">
        <w:rPr>
          <w:rFonts w:ascii="Calibri" w:hAnsi="Calibri" w:cs="Calibri"/>
          <w:b/>
          <w:bCs/>
          <w:color w:val="000000"/>
        </w:rPr>
        <w:t xml:space="preserve">Identifier la grandeur représentée sur la carte </w:t>
      </w:r>
    </w:p>
    <w:p w14:paraId="28C54F10" w14:textId="6390C59D" w:rsidR="00FA04E4" w:rsidRPr="00FA04E4" w:rsidRDefault="00FA04E4" w:rsidP="004845AA">
      <w:pPr>
        <w:pStyle w:val="Paragraphedeliste"/>
        <w:widowControl w:val="0"/>
        <w:numPr>
          <w:ilvl w:val="0"/>
          <w:numId w:val="23"/>
        </w:numPr>
        <w:tabs>
          <w:tab w:val="left" w:pos="320"/>
        </w:tabs>
        <w:autoSpaceDE w:val="0"/>
        <w:autoSpaceDN w:val="0"/>
        <w:spacing w:after="0" w:line="240" w:lineRule="auto"/>
        <w:rPr>
          <w:rFonts w:ascii="Calibri" w:hAnsi="Calibri" w:cs="Calibri"/>
          <w:b/>
          <w:bCs/>
          <w:color w:val="000000"/>
        </w:rPr>
      </w:pPr>
      <w:r>
        <w:rPr>
          <w:rFonts w:ascii="Calibri" w:hAnsi="Calibri" w:cs="Calibri"/>
          <w:b/>
          <w:bCs/>
          <w:color w:val="000000"/>
          <w:lang w:val="fr-TN"/>
        </w:rPr>
        <w:t>Formuler une interprétation à l’oral des informations fournies par ce document</w:t>
      </w:r>
    </w:p>
    <w:p w14:paraId="7392F645" w14:textId="4D202375" w:rsidR="004845AA" w:rsidRDefault="004845AA" w:rsidP="004845AA">
      <w:pPr>
        <w:spacing w:after="0"/>
        <w:rPr>
          <w:rFonts w:cstheme="minorHAnsi"/>
        </w:rPr>
      </w:pPr>
      <w:r>
        <w:rPr>
          <w:rFonts w:cstheme="minorHAnsi"/>
        </w:rPr>
        <w:br w:type="page"/>
      </w:r>
    </w:p>
    <w:tbl>
      <w:tblPr>
        <w:tblStyle w:val="Grilledutableau"/>
        <w:tblW w:w="0" w:type="auto"/>
        <w:tblInd w:w="-5" w:type="dxa"/>
        <w:shd w:val="clear" w:color="auto" w:fill="D9D9D9" w:themeFill="background1" w:themeFillShade="D9"/>
        <w:tblLook w:val="04A0" w:firstRow="1" w:lastRow="0" w:firstColumn="1" w:lastColumn="0" w:noHBand="0" w:noVBand="1"/>
      </w:tblPr>
      <w:tblGrid>
        <w:gridCol w:w="10343"/>
      </w:tblGrid>
      <w:tr w:rsidR="00C63A7E" w:rsidRPr="00C63A7E" w14:paraId="74C3602C" w14:textId="77777777" w:rsidTr="00C63A7E">
        <w:trPr>
          <w:trHeight w:val="492"/>
        </w:trPr>
        <w:tc>
          <w:tcPr>
            <w:tcW w:w="10343" w:type="dxa"/>
            <w:shd w:val="clear" w:color="auto" w:fill="D9D9D9" w:themeFill="background1" w:themeFillShade="D9"/>
            <w:vAlign w:val="center"/>
          </w:tcPr>
          <w:p w14:paraId="51F66667" w14:textId="2EE53DE5" w:rsidR="00C63A7E" w:rsidRPr="00C63A7E" w:rsidRDefault="00C63A7E" w:rsidP="004845AA">
            <w:pPr>
              <w:rPr>
                <w:rFonts w:asciiTheme="minorHAnsi" w:eastAsia="Times New Roman" w:hAnsiTheme="minorHAnsi" w:cstheme="minorHAnsi"/>
                <w:b/>
                <w:bCs/>
                <w:lang w:val="fr-TN"/>
              </w:rPr>
            </w:pPr>
            <w:r w:rsidRPr="00C63A7E">
              <w:rPr>
                <w:rFonts w:asciiTheme="minorHAnsi" w:eastAsia="Times New Roman" w:hAnsiTheme="minorHAnsi" w:cstheme="minorHAnsi"/>
                <w:b/>
                <w:bCs/>
                <w:lang w:val="fr-TN"/>
              </w:rPr>
              <w:lastRenderedPageBreak/>
              <w:t>Séance</w:t>
            </w:r>
            <w:r w:rsidRPr="00C63A7E">
              <w:rPr>
                <w:rFonts w:asciiTheme="minorHAnsi" w:eastAsia="Times New Roman" w:hAnsiTheme="minorHAnsi" w:cstheme="minorHAnsi"/>
                <w:b/>
                <w:bCs/>
              </w:rPr>
              <w:t xml:space="preserve"> n°1 : </w:t>
            </w:r>
            <w:r>
              <w:rPr>
                <w:rFonts w:asciiTheme="minorHAnsi" w:eastAsia="Times New Roman" w:hAnsiTheme="minorHAnsi" w:cstheme="minorHAnsi"/>
                <w:b/>
                <w:bCs/>
                <w:lang w:val="fr-TN"/>
              </w:rPr>
              <w:t>Groupes d’experts (30 minutes)</w:t>
            </w:r>
          </w:p>
        </w:tc>
      </w:tr>
    </w:tbl>
    <w:p w14:paraId="064D6143" w14:textId="77777777" w:rsidR="00C63A7E" w:rsidRPr="00517CC0" w:rsidRDefault="00C63A7E" w:rsidP="004845AA">
      <w:pPr>
        <w:spacing w:after="0" w:line="240" w:lineRule="auto"/>
        <w:rPr>
          <w:rFonts w:cstheme="minorHAnsi"/>
        </w:rPr>
      </w:pPr>
    </w:p>
    <w:p w14:paraId="12F34BB9" w14:textId="31967843" w:rsidR="00E94DDB" w:rsidRPr="00E94DDB" w:rsidRDefault="00E94DDB" w:rsidP="004845AA">
      <w:pPr>
        <w:pStyle w:val="Paragraphedeliste"/>
        <w:numPr>
          <w:ilvl w:val="0"/>
          <w:numId w:val="18"/>
        </w:numPr>
        <w:spacing w:after="0" w:line="240" w:lineRule="auto"/>
        <w:rPr>
          <w:rFonts w:cstheme="minorHAnsi"/>
        </w:rPr>
      </w:pPr>
      <w:r>
        <w:rPr>
          <w:rFonts w:cstheme="minorHAnsi"/>
          <w:lang w:val="fr-TN"/>
        </w:rPr>
        <w:t>Constitution des groupes d’experts</w:t>
      </w:r>
    </w:p>
    <w:p w14:paraId="7AABC57A" w14:textId="4932C3A0" w:rsidR="00C63A7E" w:rsidRPr="00E94DDB" w:rsidRDefault="00E94DDB" w:rsidP="004845AA">
      <w:pPr>
        <w:pStyle w:val="Paragraphedeliste"/>
        <w:numPr>
          <w:ilvl w:val="0"/>
          <w:numId w:val="18"/>
        </w:numPr>
        <w:spacing w:after="0" w:line="240" w:lineRule="auto"/>
        <w:rPr>
          <w:rFonts w:cstheme="minorHAnsi"/>
        </w:rPr>
      </w:pPr>
      <w:r>
        <w:rPr>
          <w:rFonts w:cstheme="minorHAnsi"/>
          <w:lang w:val="fr-TN"/>
        </w:rPr>
        <w:t>Distribution d’un document ressource par groupe d’expert</w:t>
      </w:r>
    </w:p>
    <w:p w14:paraId="4767FC3D" w14:textId="2F008C5D" w:rsidR="00E94DDB" w:rsidRDefault="00E94DDB" w:rsidP="004845AA">
      <w:pPr>
        <w:pStyle w:val="Paragraphedeliste"/>
        <w:numPr>
          <w:ilvl w:val="0"/>
          <w:numId w:val="18"/>
        </w:numPr>
        <w:spacing w:after="0" w:line="240" w:lineRule="auto"/>
        <w:rPr>
          <w:rFonts w:cstheme="minorHAnsi"/>
          <w:lang w:val="fr-TN"/>
        </w:rPr>
      </w:pPr>
      <w:r>
        <w:rPr>
          <w:rFonts w:cstheme="minorHAnsi"/>
          <w:lang w:val="fr-TN"/>
        </w:rPr>
        <w:t>Distribution d’une cuvette contenant le matériel associé à chaque groupe d’experts</w:t>
      </w:r>
    </w:p>
    <w:p w14:paraId="4A0A7C74" w14:textId="6B91A212" w:rsidR="00F92B5D" w:rsidRPr="00F92B5D" w:rsidRDefault="00F92B5D" w:rsidP="00F92B5D">
      <w:pPr>
        <w:pStyle w:val="Paragraphedeliste"/>
        <w:numPr>
          <w:ilvl w:val="0"/>
          <w:numId w:val="18"/>
        </w:numPr>
        <w:spacing w:after="0" w:line="240" w:lineRule="auto"/>
        <w:rPr>
          <w:rFonts w:cstheme="minorHAnsi"/>
        </w:rPr>
      </w:pPr>
      <w:r>
        <w:rPr>
          <w:rFonts w:cstheme="minorHAnsi"/>
          <w:lang w:val="fr-TN"/>
        </w:rPr>
        <w:t>Distribution d’une fiche réponse par élève</w:t>
      </w:r>
    </w:p>
    <w:p w14:paraId="603A8EAD" w14:textId="77777777" w:rsidR="00F92B5D" w:rsidRDefault="00F92B5D" w:rsidP="00F92B5D">
      <w:pPr>
        <w:spacing w:after="0" w:line="240" w:lineRule="auto"/>
        <w:rPr>
          <w:rFonts w:cstheme="minorHAnsi"/>
          <w:lang w:val="fr-TN"/>
        </w:rPr>
      </w:pPr>
    </w:p>
    <w:p w14:paraId="1AF09592" w14:textId="0997F025" w:rsidR="00F92B5D" w:rsidRDefault="00F92B5D" w:rsidP="00F92B5D">
      <w:pPr>
        <w:spacing w:after="0" w:line="240" w:lineRule="auto"/>
        <w:rPr>
          <w:rFonts w:cstheme="minorHAnsi"/>
          <w:lang w:val="fr-TN"/>
        </w:rPr>
      </w:pPr>
      <w:r w:rsidRPr="00F92B5D">
        <w:rPr>
          <w:rFonts w:cstheme="minorHAnsi"/>
          <w:lang w:val="fr-TN"/>
        </w:rPr>
        <w:t xml:space="preserve">Pour le bilan des groupes d’experts, plusieurs niveaux de réalisation sont possibles </w:t>
      </w:r>
      <w:r>
        <w:rPr>
          <w:rFonts w:cstheme="minorHAnsi"/>
          <w:lang w:val="fr-TN"/>
        </w:rPr>
        <w:t>(du plus complexe au moins complexe) :</w:t>
      </w:r>
    </w:p>
    <w:p w14:paraId="30E74FD9" w14:textId="14DB2F4D" w:rsidR="00F92B5D" w:rsidRPr="00F92B5D" w:rsidRDefault="00F92B5D" w:rsidP="00F92B5D">
      <w:pPr>
        <w:pStyle w:val="Paragraphedeliste"/>
        <w:numPr>
          <w:ilvl w:val="0"/>
          <w:numId w:val="26"/>
        </w:numPr>
        <w:spacing w:after="0" w:line="240" w:lineRule="auto"/>
        <w:rPr>
          <w:rFonts w:cstheme="minorHAnsi"/>
          <w:i/>
          <w:iCs/>
        </w:rPr>
      </w:pPr>
      <w:r w:rsidRPr="00F92B5D">
        <w:rPr>
          <w:rFonts w:cstheme="minorHAnsi"/>
          <w:i/>
          <w:iCs/>
          <w:lang w:val="fr-TN"/>
        </w:rPr>
        <w:t>Proposer aux élèves d’identifier cinq mots clés puis rédiger une courte synthèse</w:t>
      </w:r>
    </w:p>
    <w:p w14:paraId="365FB6E7" w14:textId="5368F7B5" w:rsidR="00F92B5D" w:rsidRPr="00F92B5D" w:rsidRDefault="00F92B5D" w:rsidP="00F92B5D">
      <w:pPr>
        <w:pStyle w:val="Paragraphedeliste"/>
        <w:numPr>
          <w:ilvl w:val="0"/>
          <w:numId w:val="26"/>
        </w:numPr>
        <w:spacing w:after="0" w:line="240" w:lineRule="auto"/>
        <w:rPr>
          <w:rFonts w:cstheme="minorHAnsi"/>
          <w:i/>
          <w:iCs/>
        </w:rPr>
      </w:pPr>
      <w:r w:rsidRPr="00F92B5D">
        <w:rPr>
          <w:rFonts w:cstheme="minorHAnsi"/>
          <w:i/>
          <w:iCs/>
          <w:lang w:val="fr-TN"/>
        </w:rPr>
        <w:t>Donner les mots clés aux élèves pour qu’ils rédigent une courte synthèse</w:t>
      </w:r>
    </w:p>
    <w:p w14:paraId="4F7FF50B" w14:textId="2590FB99" w:rsidR="00F92B5D" w:rsidRPr="006F4093" w:rsidRDefault="00F92B5D" w:rsidP="00F92B5D">
      <w:pPr>
        <w:pStyle w:val="Paragraphedeliste"/>
        <w:numPr>
          <w:ilvl w:val="0"/>
          <w:numId w:val="26"/>
        </w:numPr>
        <w:spacing w:after="0" w:line="240" w:lineRule="auto"/>
        <w:rPr>
          <w:rFonts w:cstheme="minorHAnsi"/>
          <w:i/>
          <w:iCs/>
        </w:rPr>
      </w:pPr>
      <w:r w:rsidRPr="00F92B5D">
        <w:rPr>
          <w:rFonts w:cstheme="minorHAnsi"/>
          <w:i/>
          <w:iCs/>
          <w:lang w:val="fr-TN"/>
        </w:rPr>
        <w:t>Préparer différentes synthèses et demander aux élèves de choisir la plus pertinente.</w:t>
      </w:r>
    </w:p>
    <w:p w14:paraId="0D4D9B6C" w14:textId="77777777" w:rsidR="006F4093" w:rsidRPr="00F92B5D" w:rsidRDefault="006F4093" w:rsidP="006F4093">
      <w:pPr>
        <w:pStyle w:val="Paragraphedeliste"/>
        <w:spacing w:after="0" w:line="240" w:lineRule="auto"/>
        <w:rPr>
          <w:rFonts w:cstheme="minorHAnsi"/>
          <w:i/>
          <w:iCs/>
        </w:rPr>
      </w:pPr>
    </w:p>
    <w:p w14:paraId="2C84E81E" w14:textId="4644D8D3" w:rsidR="00F92B5D" w:rsidRPr="006F4093" w:rsidRDefault="00F92B5D" w:rsidP="00F92B5D">
      <w:pPr>
        <w:spacing w:after="0" w:line="240" w:lineRule="auto"/>
        <w:rPr>
          <w:rFonts w:cstheme="minorHAnsi"/>
          <w:b/>
          <w:bCs/>
          <w:lang w:val="fr-TN"/>
        </w:rPr>
      </w:pPr>
      <w:r w:rsidRPr="006F4093">
        <w:rPr>
          <w:rFonts w:cstheme="minorHAnsi"/>
          <w:b/>
          <w:bCs/>
          <w:lang w:val="fr-TN"/>
        </w:rPr>
        <w:t xml:space="preserve">C’est la solution 2 qui est proposée dans les </w:t>
      </w:r>
      <w:r w:rsidR="006F4093">
        <w:rPr>
          <w:rFonts w:cstheme="minorHAnsi"/>
          <w:b/>
          <w:bCs/>
          <w:lang w:val="fr-TN"/>
        </w:rPr>
        <w:t>fiches réponses</w:t>
      </w:r>
      <w:r w:rsidRPr="006F4093">
        <w:rPr>
          <w:rFonts w:cstheme="minorHAnsi"/>
          <w:b/>
          <w:bCs/>
          <w:lang w:val="fr-TN"/>
        </w:rPr>
        <w:t xml:space="preserve"> disponibles ici</w:t>
      </w:r>
    </w:p>
    <w:p w14:paraId="4DAE29CB" w14:textId="77777777" w:rsidR="004845AA" w:rsidRDefault="004845AA" w:rsidP="004845AA">
      <w:pPr>
        <w:pStyle w:val="Paragraphedeliste"/>
        <w:spacing w:after="0" w:line="240" w:lineRule="auto"/>
        <w:rPr>
          <w:rFonts w:cstheme="minorHAnsi"/>
          <w:lang w:val="fr-TN"/>
        </w:rPr>
      </w:pPr>
    </w:p>
    <w:p w14:paraId="4307CEDF" w14:textId="1B69C568" w:rsidR="00E94DDB" w:rsidRDefault="00E94DDB" w:rsidP="004845AA">
      <w:pPr>
        <w:spacing w:after="0" w:line="240" w:lineRule="auto"/>
        <w:jc w:val="center"/>
        <w:rPr>
          <w:rFonts w:cstheme="minorHAnsi"/>
          <w:b/>
          <w:bCs/>
          <w:lang w:val="fr-TN"/>
        </w:rPr>
      </w:pPr>
      <w:r w:rsidRPr="00E94DDB">
        <w:rPr>
          <w:rFonts w:cstheme="minorHAnsi"/>
          <w:b/>
          <w:bCs/>
          <w:highlight w:val="yellow"/>
          <w:lang w:val="fr-TN"/>
        </w:rPr>
        <w:t>A la fin de la séance : ramasser les fiches réponses individuelles pour éviter les oublis / pertes entre deux séances</w:t>
      </w:r>
    </w:p>
    <w:p w14:paraId="5D9AFF2F" w14:textId="14EC21D0" w:rsidR="006F4093" w:rsidRDefault="006F4093">
      <w:pPr>
        <w:rPr>
          <w:rFonts w:cstheme="minorHAnsi"/>
          <w:b/>
          <w:bCs/>
          <w:lang w:val="fr-TN"/>
        </w:rPr>
      </w:pPr>
      <w:r>
        <w:rPr>
          <w:rFonts w:cstheme="minorHAnsi"/>
          <w:b/>
          <w:bCs/>
          <w:lang w:val="fr-TN"/>
        </w:rPr>
        <w:br w:type="page"/>
      </w:r>
    </w:p>
    <w:tbl>
      <w:tblPr>
        <w:tblStyle w:val="Grilledutableau"/>
        <w:tblW w:w="0" w:type="auto"/>
        <w:tblInd w:w="-5" w:type="dxa"/>
        <w:shd w:val="clear" w:color="auto" w:fill="D9D9D9" w:themeFill="background1" w:themeFillShade="D9"/>
        <w:tblLook w:val="04A0" w:firstRow="1" w:lastRow="0" w:firstColumn="1" w:lastColumn="0" w:noHBand="0" w:noVBand="1"/>
      </w:tblPr>
      <w:tblGrid>
        <w:gridCol w:w="10343"/>
      </w:tblGrid>
      <w:tr w:rsidR="00C63A7E" w:rsidRPr="00C63A7E" w14:paraId="2868F3A0" w14:textId="77777777" w:rsidTr="00543954">
        <w:trPr>
          <w:trHeight w:val="492"/>
        </w:trPr>
        <w:tc>
          <w:tcPr>
            <w:tcW w:w="10343" w:type="dxa"/>
            <w:shd w:val="clear" w:color="auto" w:fill="D9D9D9" w:themeFill="background1" w:themeFillShade="D9"/>
            <w:vAlign w:val="center"/>
          </w:tcPr>
          <w:p w14:paraId="36D870B7" w14:textId="5D071389" w:rsidR="00C63A7E" w:rsidRPr="00C63A7E" w:rsidRDefault="00E94DDB" w:rsidP="004845AA">
            <w:pPr>
              <w:rPr>
                <w:rFonts w:asciiTheme="minorHAnsi" w:eastAsia="Times New Roman" w:hAnsiTheme="minorHAnsi" w:cstheme="minorHAnsi"/>
                <w:b/>
                <w:bCs/>
                <w:lang w:val="fr-TN"/>
              </w:rPr>
            </w:pPr>
            <w:r>
              <w:rPr>
                <w:rFonts w:cstheme="minorHAnsi"/>
                <w:lang w:val="fr-TN"/>
              </w:rPr>
              <w:lastRenderedPageBreak/>
              <w:br w:type="page"/>
            </w:r>
            <w:r w:rsidR="00C63A7E" w:rsidRPr="00C63A7E">
              <w:rPr>
                <w:rFonts w:asciiTheme="minorHAnsi" w:eastAsia="Times New Roman" w:hAnsiTheme="minorHAnsi" w:cstheme="minorHAnsi"/>
                <w:b/>
                <w:bCs/>
                <w:lang w:val="fr-TN"/>
              </w:rPr>
              <w:t>Séance</w:t>
            </w:r>
            <w:r w:rsidR="00C63A7E" w:rsidRPr="00C63A7E">
              <w:rPr>
                <w:rFonts w:asciiTheme="minorHAnsi" w:eastAsia="Times New Roman" w:hAnsiTheme="minorHAnsi" w:cstheme="minorHAnsi"/>
                <w:b/>
                <w:bCs/>
              </w:rPr>
              <w:t xml:space="preserve"> n°</w:t>
            </w:r>
            <w:r w:rsidR="00C63A7E">
              <w:rPr>
                <w:rFonts w:asciiTheme="minorHAnsi" w:eastAsia="Times New Roman" w:hAnsiTheme="minorHAnsi" w:cstheme="minorHAnsi"/>
                <w:b/>
                <w:bCs/>
                <w:lang w:val="fr-TN"/>
              </w:rPr>
              <w:t>2</w:t>
            </w:r>
            <w:r w:rsidR="00C63A7E" w:rsidRPr="00C63A7E">
              <w:rPr>
                <w:rFonts w:asciiTheme="minorHAnsi" w:eastAsia="Times New Roman" w:hAnsiTheme="minorHAnsi" w:cstheme="minorHAnsi"/>
                <w:b/>
                <w:bCs/>
              </w:rPr>
              <w:t xml:space="preserve"> : </w:t>
            </w:r>
            <w:r w:rsidR="00C63A7E">
              <w:rPr>
                <w:rFonts w:asciiTheme="minorHAnsi" w:eastAsia="Times New Roman" w:hAnsiTheme="minorHAnsi" w:cstheme="minorHAnsi"/>
                <w:b/>
                <w:bCs/>
                <w:lang w:val="fr-TN"/>
              </w:rPr>
              <w:t xml:space="preserve">Groupes d’apprentissage </w:t>
            </w:r>
            <w:r w:rsidR="00C63A7E" w:rsidRPr="00C63A7E">
              <w:rPr>
                <w:rFonts w:asciiTheme="minorHAnsi" w:eastAsia="Times New Roman" w:hAnsiTheme="minorHAnsi" w:cstheme="minorHAnsi"/>
                <w:b/>
                <w:bCs/>
                <w:lang w:val="fr-TN"/>
              </w:rPr>
              <w:t>(</w:t>
            </w:r>
            <w:r w:rsidR="002458DF">
              <w:rPr>
                <w:rFonts w:asciiTheme="minorHAnsi" w:eastAsia="Times New Roman" w:hAnsiTheme="minorHAnsi" w:cstheme="minorHAnsi"/>
                <w:b/>
                <w:bCs/>
                <w:lang w:val="fr-TN"/>
              </w:rPr>
              <w:t>3</w:t>
            </w:r>
            <w:r w:rsidR="00C63A7E">
              <w:rPr>
                <w:rFonts w:asciiTheme="minorHAnsi" w:eastAsia="Times New Roman" w:hAnsiTheme="minorHAnsi" w:cstheme="minorHAnsi"/>
                <w:b/>
                <w:bCs/>
                <w:lang w:val="fr-TN"/>
              </w:rPr>
              <w:t>0</w:t>
            </w:r>
            <w:r w:rsidR="00C63A7E" w:rsidRPr="00C63A7E">
              <w:rPr>
                <w:rFonts w:asciiTheme="minorHAnsi" w:eastAsia="Times New Roman" w:hAnsiTheme="minorHAnsi" w:cstheme="minorHAnsi"/>
                <w:b/>
                <w:bCs/>
                <w:lang w:val="fr-TN"/>
              </w:rPr>
              <w:t xml:space="preserve"> minutes)</w:t>
            </w:r>
          </w:p>
        </w:tc>
      </w:tr>
    </w:tbl>
    <w:p w14:paraId="5D56FE1D" w14:textId="77777777" w:rsidR="00C63A7E" w:rsidRPr="00517CC0" w:rsidRDefault="00C63A7E" w:rsidP="004845AA">
      <w:pPr>
        <w:spacing w:after="0" w:line="240" w:lineRule="auto"/>
        <w:rPr>
          <w:rFonts w:cstheme="minorHAnsi"/>
        </w:rPr>
      </w:pPr>
    </w:p>
    <w:p w14:paraId="0BFDA696" w14:textId="785680BD" w:rsidR="00C63A7E" w:rsidRPr="00A80D0D" w:rsidRDefault="00A80D0D" w:rsidP="004845AA">
      <w:pPr>
        <w:pStyle w:val="Paragraphedeliste"/>
        <w:numPr>
          <w:ilvl w:val="0"/>
          <w:numId w:val="19"/>
        </w:numPr>
        <w:spacing w:after="0" w:line="240" w:lineRule="auto"/>
        <w:rPr>
          <w:rFonts w:cstheme="minorHAnsi"/>
        </w:rPr>
      </w:pPr>
      <w:r>
        <w:rPr>
          <w:rFonts w:cstheme="minorHAnsi"/>
          <w:lang w:val="fr-TN"/>
        </w:rPr>
        <w:t>Distribution des fiches réponses individuelles ramassées lors de la séance précédente</w:t>
      </w:r>
    </w:p>
    <w:p w14:paraId="740F16B9" w14:textId="0EF12F24" w:rsidR="00A80D0D" w:rsidRPr="00A80D0D" w:rsidRDefault="00A80D0D" w:rsidP="004845AA">
      <w:pPr>
        <w:pStyle w:val="Paragraphedeliste"/>
        <w:numPr>
          <w:ilvl w:val="0"/>
          <w:numId w:val="19"/>
        </w:numPr>
        <w:spacing w:after="0" w:line="240" w:lineRule="auto"/>
        <w:rPr>
          <w:rFonts w:cstheme="minorHAnsi"/>
        </w:rPr>
      </w:pPr>
      <w:r>
        <w:rPr>
          <w:rFonts w:cstheme="minorHAnsi"/>
          <w:lang w:val="fr-TN"/>
        </w:rPr>
        <w:t>Constitution des groupes d’apprentissage</w:t>
      </w:r>
    </w:p>
    <w:p w14:paraId="7F8053C9" w14:textId="64FD50CC" w:rsidR="00A80D0D" w:rsidRPr="00A80D0D" w:rsidRDefault="00A80D0D" w:rsidP="004845AA">
      <w:pPr>
        <w:pStyle w:val="Paragraphedeliste"/>
        <w:numPr>
          <w:ilvl w:val="0"/>
          <w:numId w:val="19"/>
        </w:numPr>
        <w:spacing w:after="0" w:line="240" w:lineRule="auto"/>
        <w:rPr>
          <w:rFonts w:cstheme="minorHAnsi"/>
        </w:rPr>
      </w:pPr>
      <w:r>
        <w:rPr>
          <w:rFonts w:cstheme="minorHAnsi"/>
          <w:lang w:val="fr-TN"/>
        </w:rPr>
        <w:t>Distribution d’une fiche synthèse (infographie) par groupe d’apprentissage</w:t>
      </w:r>
    </w:p>
    <w:p w14:paraId="7509346A" w14:textId="656E1E3E" w:rsidR="00543954" w:rsidRPr="00A80D0D" w:rsidRDefault="00A80D0D" w:rsidP="004845AA">
      <w:pPr>
        <w:pStyle w:val="Paragraphedeliste"/>
        <w:numPr>
          <w:ilvl w:val="0"/>
          <w:numId w:val="19"/>
        </w:numPr>
        <w:spacing w:after="0" w:line="240" w:lineRule="auto"/>
        <w:rPr>
          <w:rFonts w:eastAsia="Times New Roman" w:cstheme="minorHAnsi"/>
        </w:rPr>
      </w:pPr>
      <w:r w:rsidRPr="00A80D0D">
        <w:rPr>
          <w:rFonts w:cstheme="minorHAnsi"/>
          <w:lang w:val="fr-TN"/>
        </w:rPr>
        <w:t>Distribution d’une fiche d’autoévaluation par groupe d’apprentissage</w:t>
      </w:r>
    </w:p>
    <w:p w14:paraId="0ED9CF49" w14:textId="77777777" w:rsidR="00A80D0D" w:rsidRPr="00A80D0D" w:rsidRDefault="00A80D0D" w:rsidP="004845AA">
      <w:pPr>
        <w:pStyle w:val="Paragraphedeliste"/>
        <w:spacing w:after="0" w:line="240" w:lineRule="auto"/>
        <w:rPr>
          <w:rFonts w:eastAsia="Times New Roman" w:cstheme="minorHAnsi"/>
        </w:rPr>
      </w:pPr>
    </w:p>
    <w:tbl>
      <w:tblPr>
        <w:tblStyle w:val="Grilledutableau"/>
        <w:tblW w:w="0" w:type="auto"/>
        <w:tblInd w:w="-5" w:type="dxa"/>
        <w:shd w:val="clear" w:color="auto" w:fill="D9D9D9" w:themeFill="background1" w:themeFillShade="D9"/>
        <w:tblLook w:val="04A0" w:firstRow="1" w:lastRow="0" w:firstColumn="1" w:lastColumn="0" w:noHBand="0" w:noVBand="1"/>
      </w:tblPr>
      <w:tblGrid>
        <w:gridCol w:w="10343"/>
      </w:tblGrid>
      <w:tr w:rsidR="00C63A7E" w:rsidRPr="00C63A7E" w14:paraId="388B348E" w14:textId="77777777" w:rsidTr="00543954">
        <w:trPr>
          <w:trHeight w:val="492"/>
        </w:trPr>
        <w:tc>
          <w:tcPr>
            <w:tcW w:w="10343" w:type="dxa"/>
            <w:shd w:val="clear" w:color="auto" w:fill="D9D9D9" w:themeFill="background1" w:themeFillShade="D9"/>
            <w:vAlign w:val="center"/>
          </w:tcPr>
          <w:p w14:paraId="7D2CBE3D" w14:textId="6C5B02C7" w:rsidR="00C63A7E" w:rsidRPr="00C63A7E" w:rsidRDefault="00C63A7E" w:rsidP="004845AA">
            <w:pPr>
              <w:rPr>
                <w:rFonts w:asciiTheme="minorHAnsi" w:eastAsia="Times New Roman" w:hAnsiTheme="minorHAnsi" w:cstheme="minorHAnsi"/>
                <w:b/>
                <w:bCs/>
                <w:lang w:val="fr-TN"/>
              </w:rPr>
            </w:pPr>
            <w:r w:rsidRPr="00C63A7E">
              <w:rPr>
                <w:rFonts w:asciiTheme="minorHAnsi" w:eastAsia="Times New Roman" w:hAnsiTheme="minorHAnsi" w:cstheme="minorHAnsi"/>
                <w:b/>
                <w:bCs/>
                <w:lang w:val="fr-TN"/>
              </w:rPr>
              <w:t>Séance</w:t>
            </w:r>
            <w:r w:rsidRPr="00C63A7E">
              <w:rPr>
                <w:rFonts w:asciiTheme="minorHAnsi" w:eastAsia="Times New Roman" w:hAnsiTheme="minorHAnsi" w:cstheme="minorHAnsi"/>
                <w:b/>
                <w:bCs/>
              </w:rPr>
              <w:t xml:space="preserve"> n°</w:t>
            </w:r>
            <w:r>
              <w:rPr>
                <w:rFonts w:asciiTheme="minorHAnsi" w:eastAsia="Times New Roman" w:hAnsiTheme="minorHAnsi" w:cstheme="minorHAnsi"/>
                <w:b/>
                <w:bCs/>
                <w:lang w:val="fr-TN"/>
              </w:rPr>
              <w:t>2</w:t>
            </w:r>
            <w:r w:rsidRPr="00C63A7E">
              <w:rPr>
                <w:rFonts w:asciiTheme="minorHAnsi" w:eastAsia="Times New Roman" w:hAnsiTheme="minorHAnsi" w:cstheme="minorHAnsi"/>
                <w:b/>
                <w:bCs/>
              </w:rPr>
              <w:t xml:space="preserve"> : </w:t>
            </w:r>
            <w:r>
              <w:rPr>
                <w:rFonts w:asciiTheme="minorHAnsi" w:eastAsia="Times New Roman" w:hAnsiTheme="minorHAnsi" w:cstheme="minorHAnsi"/>
                <w:b/>
                <w:bCs/>
                <w:lang w:val="fr-TN"/>
              </w:rPr>
              <w:t>Bilan et prolongements</w:t>
            </w:r>
            <w:r w:rsidRPr="00C63A7E">
              <w:rPr>
                <w:rFonts w:asciiTheme="minorHAnsi" w:eastAsia="Times New Roman" w:hAnsiTheme="minorHAnsi" w:cstheme="minorHAnsi"/>
                <w:b/>
                <w:bCs/>
                <w:lang w:val="fr-TN"/>
              </w:rPr>
              <w:t xml:space="preserve"> (</w:t>
            </w:r>
            <w:r>
              <w:rPr>
                <w:rFonts w:asciiTheme="minorHAnsi" w:eastAsia="Times New Roman" w:hAnsiTheme="minorHAnsi" w:cstheme="minorHAnsi"/>
                <w:b/>
                <w:bCs/>
                <w:lang w:val="fr-TN"/>
              </w:rPr>
              <w:t>25</w:t>
            </w:r>
            <w:r w:rsidRPr="00C63A7E">
              <w:rPr>
                <w:rFonts w:asciiTheme="minorHAnsi" w:eastAsia="Times New Roman" w:hAnsiTheme="minorHAnsi" w:cstheme="minorHAnsi"/>
                <w:b/>
                <w:bCs/>
                <w:lang w:val="fr-TN"/>
              </w:rPr>
              <w:t xml:space="preserve"> minutes)</w:t>
            </w:r>
          </w:p>
        </w:tc>
      </w:tr>
    </w:tbl>
    <w:p w14:paraId="4F6BF1F1" w14:textId="77777777" w:rsidR="00C63A7E" w:rsidRPr="002458DF" w:rsidRDefault="00C63A7E" w:rsidP="004845AA">
      <w:pPr>
        <w:spacing w:after="0" w:line="240" w:lineRule="auto"/>
        <w:rPr>
          <w:rFonts w:cstheme="minorHAnsi"/>
        </w:rPr>
      </w:pPr>
    </w:p>
    <w:p w14:paraId="23D63960" w14:textId="792DB3EC" w:rsidR="002458DF" w:rsidRPr="00CD30FE" w:rsidRDefault="002458DF" w:rsidP="004845AA">
      <w:pPr>
        <w:pStyle w:val="Paragraphedeliste"/>
        <w:numPr>
          <w:ilvl w:val="0"/>
          <w:numId w:val="17"/>
        </w:numPr>
        <w:tabs>
          <w:tab w:val="left" w:pos="320"/>
        </w:tabs>
        <w:spacing w:after="0" w:line="240" w:lineRule="auto"/>
        <w:rPr>
          <w:rFonts w:cs="Calibri"/>
          <w:b/>
          <w:color w:val="000000"/>
        </w:rPr>
      </w:pPr>
      <w:r w:rsidRPr="00CD30FE">
        <w:rPr>
          <w:rFonts w:cs="Calibri"/>
          <w:b/>
          <w:color w:val="000000"/>
        </w:rPr>
        <w:t xml:space="preserve">Proposition de trace écrite : </w:t>
      </w:r>
    </w:p>
    <w:p w14:paraId="1F020A2D" w14:textId="77777777" w:rsidR="00CD30FE" w:rsidRPr="002458DF" w:rsidRDefault="00CD30FE" w:rsidP="004845AA">
      <w:pPr>
        <w:tabs>
          <w:tab w:val="left" w:pos="320"/>
        </w:tabs>
        <w:spacing w:after="0" w:line="240" w:lineRule="auto"/>
        <w:contextualSpacing/>
        <w:rPr>
          <w:rFonts w:cs="Calibri"/>
          <w:b/>
          <w:color w:val="000000"/>
        </w:rPr>
      </w:pPr>
    </w:p>
    <w:p w14:paraId="407570A6" w14:textId="77777777" w:rsidR="00CD30FE" w:rsidRDefault="002458DF" w:rsidP="004845AA">
      <w:pPr>
        <w:pStyle w:val="Paragraphedeliste"/>
        <w:widowControl w:val="0"/>
        <w:numPr>
          <w:ilvl w:val="0"/>
          <w:numId w:val="14"/>
        </w:numPr>
        <w:tabs>
          <w:tab w:val="left" w:pos="320"/>
        </w:tabs>
        <w:autoSpaceDE w:val="0"/>
        <w:autoSpaceDN w:val="0"/>
        <w:spacing w:after="0" w:line="240" w:lineRule="auto"/>
        <w:rPr>
          <w:rFonts w:ascii="Calibri" w:eastAsia="Times New Roman" w:hAnsi="Calibri" w:cs="Calibri"/>
        </w:rPr>
      </w:pPr>
      <w:r w:rsidRPr="00CD30FE">
        <w:rPr>
          <w:rFonts w:ascii="Calibri" w:eastAsia="Times New Roman" w:hAnsi="Calibri" w:cs="Calibri"/>
        </w:rPr>
        <w:t xml:space="preserve">Le </w:t>
      </w:r>
      <w:r w:rsidRPr="00CD30FE">
        <w:rPr>
          <w:rFonts w:ascii="Calibri" w:eastAsia="Times New Roman" w:hAnsi="Calibri" w:cs="Calibri"/>
          <w:b/>
          <w:bCs/>
        </w:rPr>
        <w:t>pH des océans diminue</w:t>
      </w:r>
      <w:r w:rsidRPr="00CD30FE">
        <w:rPr>
          <w:rFonts w:ascii="Calibri" w:eastAsia="Times New Roman" w:hAnsi="Calibri" w:cs="Calibri"/>
        </w:rPr>
        <w:t xml:space="preserve"> depuis 1800, surtout dans les eaux les plus froides.</w:t>
      </w:r>
    </w:p>
    <w:p w14:paraId="554E7C6A" w14:textId="77777777" w:rsidR="00CD30FE" w:rsidRDefault="002458DF" w:rsidP="004845AA">
      <w:pPr>
        <w:pStyle w:val="Paragraphedeliste"/>
        <w:widowControl w:val="0"/>
        <w:numPr>
          <w:ilvl w:val="0"/>
          <w:numId w:val="14"/>
        </w:numPr>
        <w:tabs>
          <w:tab w:val="left" w:pos="320"/>
        </w:tabs>
        <w:autoSpaceDE w:val="0"/>
        <w:autoSpaceDN w:val="0"/>
        <w:spacing w:after="0" w:line="240" w:lineRule="auto"/>
        <w:rPr>
          <w:rFonts w:ascii="Calibri" w:eastAsia="Times New Roman" w:hAnsi="Calibri" w:cs="Calibri"/>
        </w:rPr>
      </w:pPr>
      <w:r w:rsidRPr="00CD30FE">
        <w:rPr>
          <w:rFonts w:ascii="Calibri" w:eastAsia="Times New Roman" w:hAnsi="Calibri" w:cs="Calibri"/>
        </w:rPr>
        <w:t xml:space="preserve">Le dioxyde de carbone généré par les activités humaines </w:t>
      </w:r>
      <w:r w:rsidRPr="00CD30FE">
        <w:rPr>
          <w:rFonts w:ascii="Calibri" w:eastAsia="Times New Roman" w:hAnsi="Calibri" w:cs="Calibri"/>
          <w:b/>
          <w:bCs/>
        </w:rPr>
        <w:t>se dissout dans l’eau</w:t>
      </w:r>
      <w:r w:rsidRPr="00CD30FE">
        <w:rPr>
          <w:rFonts w:ascii="Calibri" w:eastAsia="Times New Roman" w:hAnsi="Calibri" w:cs="Calibri"/>
        </w:rPr>
        <w:t xml:space="preserve"> des océans.</w:t>
      </w:r>
    </w:p>
    <w:p w14:paraId="5A1FF5AD" w14:textId="77777777" w:rsidR="00CD30FE" w:rsidRDefault="002458DF" w:rsidP="004845AA">
      <w:pPr>
        <w:pStyle w:val="Paragraphedeliste"/>
        <w:widowControl w:val="0"/>
        <w:numPr>
          <w:ilvl w:val="0"/>
          <w:numId w:val="14"/>
        </w:numPr>
        <w:tabs>
          <w:tab w:val="left" w:pos="320"/>
        </w:tabs>
        <w:autoSpaceDE w:val="0"/>
        <w:autoSpaceDN w:val="0"/>
        <w:spacing w:after="0" w:line="240" w:lineRule="auto"/>
        <w:rPr>
          <w:rFonts w:ascii="Calibri" w:eastAsia="Times New Roman" w:hAnsi="Calibri" w:cs="Calibri"/>
        </w:rPr>
      </w:pPr>
      <w:r w:rsidRPr="00CD30FE">
        <w:rPr>
          <w:rFonts w:ascii="Calibri" w:eastAsia="Times New Roman" w:hAnsi="Calibri" w:cs="Calibri"/>
        </w:rPr>
        <w:t>Le dioxyde de carbone dissout dans les océans réagit avec l’eau des océans et conduit à la formation – entre autres – d’ions hydrogène H</w:t>
      </w:r>
      <w:r w:rsidRPr="00CD30FE">
        <w:rPr>
          <w:rFonts w:ascii="Calibri" w:eastAsia="Times New Roman" w:hAnsi="Calibri" w:cs="Calibri"/>
          <w:vertAlign w:val="superscript"/>
        </w:rPr>
        <w:t>+</w:t>
      </w:r>
      <w:r w:rsidRPr="00CD30FE">
        <w:rPr>
          <w:rFonts w:ascii="Calibri" w:eastAsia="Times New Roman" w:hAnsi="Calibri" w:cs="Calibri"/>
        </w:rPr>
        <w:t xml:space="preserve">, ce qui provoque </w:t>
      </w:r>
      <w:r w:rsidRPr="00CD30FE">
        <w:rPr>
          <w:rFonts w:ascii="Calibri" w:eastAsia="Times New Roman" w:hAnsi="Calibri" w:cs="Calibri"/>
          <w:b/>
          <w:bCs/>
        </w:rPr>
        <w:t>une diminution du pH</w:t>
      </w:r>
      <w:r w:rsidRPr="00CD30FE">
        <w:rPr>
          <w:rFonts w:ascii="Calibri" w:eastAsia="Times New Roman" w:hAnsi="Calibri" w:cs="Calibri"/>
        </w:rPr>
        <w:t xml:space="preserve"> des océans.</w:t>
      </w:r>
    </w:p>
    <w:p w14:paraId="309110F7" w14:textId="77777777" w:rsidR="00CD30FE" w:rsidRDefault="002458DF" w:rsidP="004845AA">
      <w:pPr>
        <w:pStyle w:val="Paragraphedeliste"/>
        <w:widowControl w:val="0"/>
        <w:numPr>
          <w:ilvl w:val="0"/>
          <w:numId w:val="14"/>
        </w:numPr>
        <w:tabs>
          <w:tab w:val="left" w:pos="320"/>
        </w:tabs>
        <w:autoSpaceDE w:val="0"/>
        <w:autoSpaceDN w:val="0"/>
        <w:spacing w:after="0" w:line="240" w:lineRule="auto"/>
        <w:rPr>
          <w:rFonts w:ascii="Calibri" w:eastAsia="Times New Roman" w:hAnsi="Calibri" w:cs="Calibri"/>
        </w:rPr>
      </w:pPr>
      <w:r w:rsidRPr="00CD30FE">
        <w:rPr>
          <w:rFonts w:ascii="Calibri" w:eastAsia="Times New Roman" w:hAnsi="Calibri" w:cs="Calibri"/>
        </w:rPr>
        <w:t xml:space="preserve">L’acidification des océans entraîne la </w:t>
      </w:r>
      <w:r w:rsidRPr="00CD30FE">
        <w:rPr>
          <w:rFonts w:ascii="Calibri" w:eastAsia="Times New Roman" w:hAnsi="Calibri" w:cs="Calibri"/>
          <w:b/>
          <w:bCs/>
        </w:rPr>
        <w:t>fragilisation des coraux et des coquillages</w:t>
      </w:r>
      <w:r w:rsidRPr="00CD30FE">
        <w:rPr>
          <w:rFonts w:ascii="Calibri" w:eastAsia="Times New Roman" w:hAnsi="Calibri" w:cs="Calibri"/>
        </w:rPr>
        <w:t>, ce qui perturbe la chaîne alimentaire des animaux marins et non marins.</w:t>
      </w:r>
    </w:p>
    <w:p w14:paraId="4DE30A61" w14:textId="77777777" w:rsidR="00420897" w:rsidRDefault="00420897" w:rsidP="004845AA">
      <w:pPr>
        <w:widowControl w:val="0"/>
        <w:tabs>
          <w:tab w:val="left" w:pos="320"/>
        </w:tabs>
        <w:autoSpaceDE w:val="0"/>
        <w:autoSpaceDN w:val="0"/>
        <w:spacing w:after="0" w:line="240" w:lineRule="auto"/>
        <w:rPr>
          <w:rFonts w:ascii="Calibri" w:eastAsia="Times New Roman" w:hAnsi="Calibri" w:cs="Calibri"/>
        </w:rPr>
      </w:pPr>
    </w:p>
    <w:p w14:paraId="5A993768" w14:textId="4B22BE16" w:rsidR="002458DF" w:rsidRPr="00420897" w:rsidRDefault="00420897" w:rsidP="004845AA">
      <w:pPr>
        <w:pStyle w:val="Paragraphedeliste"/>
        <w:widowControl w:val="0"/>
        <w:numPr>
          <w:ilvl w:val="0"/>
          <w:numId w:val="21"/>
        </w:numPr>
        <w:tabs>
          <w:tab w:val="left" w:pos="320"/>
        </w:tabs>
        <w:autoSpaceDE w:val="0"/>
        <w:autoSpaceDN w:val="0"/>
        <w:spacing w:after="0" w:line="240" w:lineRule="auto"/>
        <w:rPr>
          <w:rFonts w:ascii="Calibri" w:eastAsia="Times New Roman" w:hAnsi="Calibri" w:cs="Calibri"/>
        </w:rPr>
      </w:pPr>
      <w:r w:rsidRPr="00420897">
        <w:rPr>
          <w:rFonts w:ascii="Calibri" w:eastAsia="Times New Roman" w:hAnsi="Calibri" w:cs="Calibri"/>
          <w:lang w:val="fr-TN"/>
        </w:rPr>
        <w:t xml:space="preserve">Projection de la </w:t>
      </w:r>
      <w:hyperlink r:id="rId9" w:history="1">
        <w:r w:rsidRPr="00420897">
          <w:rPr>
            <w:rStyle w:val="Lienhypertexte"/>
            <w:rFonts w:ascii="Calibri" w:hAnsi="Calibri" w:cs="Calibri"/>
            <w:lang w:val="fr-TN"/>
          </w:rPr>
          <w:t>v</w:t>
        </w:r>
        <w:r w:rsidR="002458DF" w:rsidRPr="00420897">
          <w:rPr>
            <w:rStyle w:val="Lienhypertexte"/>
            <w:rFonts w:ascii="Calibri" w:hAnsi="Calibri" w:cs="Calibri"/>
          </w:rPr>
          <w:t xml:space="preserve">idéo </w:t>
        </w:r>
      </w:hyperlink>
      <w:r w:rsidR="002458DF" w:rsidRPr="00420897">
        <w:rPr>
          <w:rFonts w:ascii="Calibri" w:hAnsi="Calibri" w:cs="Calibri"/>
          <w:color w:val="211D1E"/>
          <w:lang w:val="fr-TN"/>
        </w:rPr>
        <w:t xml:space="preserve">produite par l’OCE (Office for </w:t>
      </w:r>
      <w:proofErr w:type="spellStart"/>
      <w:r w:rsidR="002458DF" w:rsidRPr="00420897">
        <w:rPr>
          <w:rFonts w:ascii="Calibri" w:hAnsi="Calibri" w:cs="Calibri"/>
          <w:color w:val="211D1E"/>
          <w:lang w:val="fr-TN"/>
        </w:rPr>
        <w:t>Climate</w:t>
      </w:r>
      <w:proofErr w:type="spellEnd"/>
      <w:r w:rsidR="002458DF" w:rsidRPr="00420897">
        <w:rPr>
          <w:rFonts w:ascii="Calibri" w:hAnsi="Calibri" w:cs="Calibri"/>
          <w:color w:val="211D1E"/>
          <w:lang w:val="fr-TN"/>
        </w:rPr>
        <w:t xml:space="preserve"> </w:t>
      </w:r>
      <w:proofErr w:type="spellStart"/>
      <w:r w:rsidR="002458DF" w:rsidRPr="00420897">
        <w:rPr>
          <w:rFonts w:ascii="Calibri" w:hAnsi="Calibri" w:cs="Calibri"/>
          <w:color w:val="211D1E"/>
          <w:lang w:val="fr-TN"/>
        </w:rPr>
        <w:t>Education</w:t>
      </w:r>
      <w:proofErr w:type="spellEnd"/>
      <w:r w:rsidR="002458DF" w:rsidRPr="00420897">
        <w:rPr>
          <w:rFonts w:ascii="Calibri" w:hAnsi="Calibri" w:cs="Calibri"/>
          <w:color w:val="211D1E"/>
          <w:lang w:val="fr-TN"/>
        </w:rPr>
        <w:t>)</w:t>
      </w:r>
      <w:r w:rsidR="002458DF" w:rsidRPr="00420897">
        <w:rPr>
          <w:rFonts w:ascii="Calibri" w:hAnsi="Calibri" w:cs="Calibri"/>
          <w:color w:val="211D1E"/>
        </w:rPr>
        <w:t xml:space="preserve"> </w:t>
      </w:r>
    </w:p>
    <w:p w14:paraId="0420AFE9" w14:textId="77777777" w:rsidR="00C63A7E" w:rsidRDefault="00C63A7E" w:rsidP="004845AA">
      <w:pPr>
        <w:spacing w:after="0" w:line="240" w:lineRule="auto"/>
        <w:rPr>
          <w:rFonts w:cstheme="minorHAnsi"/>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822"/>
      </w:tblGrid>
      <w:tr w:rsidR="00CD30FE" w14:paraId="19B7902A" w14:textId="77777777" w:rsidTr="00CD30FE">
        <w:tc>
          <w:tcPr>
            <w:tcW w:w="6521" w:type="dxa"/>
          </w:tcPr>
          <w:p w14:paraId="0FFACACF" w14:textId="10C986A4" w:rsidR="00CD30FE" w:rsidRPr="00CD30FE" w:rsidRDefault="00CD30FE" w:rsidP="004845AA">
            <w:pPr>
              <w:pStyle w:val="Paragraphedeliste"/>
              <w:numPr>
                <w:ilvl w:val="0"/>
                <w:numId w:val="17"/>
              </w:numPr>
              <w:rPr>
                <w:rFonts w:asciiTheme="minorHAnsi" w:hAnsiTheme="minorHAnsi" w:cstheme="minorHAnsi"/>
                <w:b/>
                <w:bCs/>
                <w:sz w:val="22"/>
                <w:szCs w:val="22"/>
                <w:lang w:val="fr-TN"/>
              </w:rPr>
            </w:pPr>
            <w:r w:rsidRPr="00CD30FE">
              <w:rPr>
                <w:rFonts w:asciiTheme="minorHAnsi" w:hAnsiTheme="minorHAnsi" w:cstheme="minorHAnsi"/>
                <w:b/>
                <w:bCs/>
                <w:sz w:val="22"/>
                <w:szCs w:val="22"/>
                <w:lang w:val="fr-TN"/>
              </w:rPr>
              <w:t>Focus sur la modélisation :</w:t>
            </w:r>
          </w:p>
          <w:p w14:paraId="0A682EE7" w14:textId="77777777" w:rsidR="00CD30FE" w:rsidRPr="00CD30FE" w:rsidRDefault="00CD30FE" w:rsidP="004845AA">
            <w:pPr>
              <w:tabs>
                <w:tab w:val="left" w:pos="320"/>
              </w:tabs>
              <w:autoSpaceDE w:val="0"/>
              <w:rPr>
                <w:rFonts w:asciiTheme="minorHAnsi" w:hAnsiTheme="minorHAnsi" w:cstheme="minorHAnsi"/>
                <w:color w:val="000000"/>
                <w:sz w:val="22"/>
                <w:szCs w:val="22"/>
              </w:rPr>
            </w:pPr>
          </w:p>
          <w:p w14:paraId="5AF267EE" w14:textId="77777777" w:rsidR="004845AA" w:rsidRPr="004845AA" w:rsidRDefault="00CD30FE" w:rsidP="004845AA">
            <w:pPr>
              <w:pStyle w:val="Paragraphedeliste"/>
              <w:numPr>
                <w:ilvl w:val="0"/>
                <w:numId w:val="13"/>
              </w:numPr>
              <w:tabs>
                <w:tab w:val="left" w:pos="320"/>
              </w:tabs>
              <w:autoSpaceDE w:val="0"/>
              <w:contextualSpacing w:val="0"/>
              <w:rPr>
                <w:rFonts w:asciiTheme="minorHAnsi" w:hAnsiTheme="minorHAnsi" w:cstheme="minorHAnsi"/>
                <w:color w:val="000000"/>
                <w:sz w:val="22"/>
                <w:szCs w:val="22"/>
              </w:rPr>
            </w:pPr>
            <w:r w:rsidRPr="00CD30FE">
              <w:rPr>
                <w:rFonts w:asciiTheme="minorHAnsi" w:hAnsiTheme="minorHAnsi" w:cstheme="minorHAnsi"/>
                <w:color w:val="000000"/>
                <w:sz w:val="22"/>
                <w:szCs w:val="22"/>
                <w:lang w:val="fr-TN"/>
              </w:rPr>
              <w:t>Distinguer</w:t>
            </w:r>
            <w:r w:rsidR="004845AA">
              <w:rPr>
                <w:rFonts w:asciiTheme="minorHAnsi" w:hAnsiTheme="minorHAnsi" w:cstheme="minorHAnsi"/>
                <w:color w:val="000000"/>
                <w:sz w:val="22"/>
                <w:szCs w:val="22"/>
                <w:lang w:val="fr-TN"/>
              </w:rPr>
              <w:t xml:space="preserve"> avec les élèves</w:t>
            </w:r>
            <w:r w:rsidRPr="00CD30FE">
              <w:rPr>
                <w:rFonts w:asciiTheme="minorHAnsi" w:hAnsiTheme="minorHAnsi" w:cstheme="minorHAnsi"/>
                <w:color w:val="000000"/>
                <w:sz w:val="22"/>
                <w:szCs w:val="22"/>
                <w:lang w:val="fr-TN"/>
              </w:rPr>
              <w:t xml:space="preserve"> </w:t>
            </w:r>
            <w:r w:rsidRPr="00CD30FE">
              <w:rPr>
                <w:rFonts w:asciiTheme="minorHAnsi" w:hAnsiTheme="minorHAnsi" w:cstheme="minorHAnsi"/>
                <w:color w:val="000000"/>
                <w:sz w:val="22"/>
                <w:szCs w:val="22"/>
              </w:rPr>
              <w:t xml:space="preserve">ce qui relève du monde des objets et du monde de la théorie sur </w:t>
            </w:r>
            <w:r w:rsidR="004845AA">
              <w:rPr>
                <w:rFonts w:asciiTheme="minorHAnsi" w:hAnsiTheme="minorHAnsi" w:cstheme="minorHAnsi"/>
                <w:color w:val="000000"/>
                <w:sz w:val="22"/>
                <w:szCs w:val="22"/>
                <w:lang w:val="fr-TN"/>
              </w:rPr>
              <w:t>leurs affiches</w:t>
            </w:r>
            <w:r w:rsidRPr="00CD30FE">
              <w:rPr>
                <w:rFonts w:asciiTheme="minorHAnsi" w:hAnsiTheme="minorHAnsi" w:cstheme="minorHAnsi"/>
                <w:color w:val="000000"/>
                <w:sz w:val="22"/>
                <w:szCs w:val="22"/>
                <w:lang w:val="fr-TN"/>
              </w:rPr>
              <w:t xml:space="preserve"> </w:t>
            </w:r>
          </w:p>
          <w:p w14:paraId="2A1B2CD7" w14:textId="77E3DA4C" w:rsidR="00CD30FE" w:rsidRPr="004845AA" w:rsidRDefault="004845AA" w:rsidP="004845AA">
            <w:pPr>
              <w:pStyle w:val="Paragraphedeliste"/>
              <w:numPr>
                <w:ilvl w:val="0"/>
                <w:numId w:val="21"/>
              </w:numPr>
              <w:tabs>
                <w:tab w:val="left" w:pos="320"/>
              </w:tabs>
              <w:autoSpaceDE w:val="0"/>
              <w:contextualSpacing w:val="0"/>
              <w:rPr>
                <w:rFonts w:asciiTheme="minorHAnsi" w:hAnsiTheme="minorHAnsi" w:cstheme="minorHAnsi"/>
                <w:i/>
                <w:iCs/>
                <w:color w:val="000000"/>
                <w:sz w:val="22"/>
                <w:szCs w:val="22"/>
              </w:rPr>
            </w:pPr>
            <w:r>
              <w:rPr>
                <w:rFonts w:asciiTheme="minorHAnsi" w:hAnsiTheme="minorHAnsi" w:cstheme="minorHAnsi"/>
                <w:i/>
                <w:iCs/>
                <w:color w:val="000000"/>
                <w:sz w:val="22"/>
                <w:szCs w:val="22"/>
                <w:lang w:val="fr-TN"/>
              </w:rPr>
              <w:t>V</w:t>
            </w:r>
            <w:r w:rsidR="00CD30FE" w:rsidRPr="004845AA">
              <w:rPr>
                <w:rFonts w:asciiTheme="minorHAnsi" w:hAnsiTheme="minorHAnsi" w:cstheme="minorHAnsi"/>
                <w:i/>
                <w:iCs/>
                <w:color w:val="000000"/>
                <w:sz w:val="22"/>
                <w:szCs w:val="22"/>
                <w:lang w:val="fr-TN"/>
              </w:rPr>
              <w:t>igilance lorsque il y a superposition des “deux mondes” sur un même support</w:t>
            </w:r>
          </w:p>
          <w:p w14:paraId="0FFFB06B" w14:textId="77777777" w:rsidR="004845AA" w:rsidRDefault="004845AA" w:rsidP="004845AA">
            <w:pPr>
              <w:pStyle w:val="Paragraphedeliste"/>
              <w:tabs>
                <w:tab w:val="left" w:pos="320"/>
              </w:tabs>
              <w:autoSpaceDE w:val="0"/>
              <w:contextualSpacing w:val="0"/>
              <w:rPr>
                <w:rFonts w:asciiTheme="minorHAnsi" w:hAnsiTheme="minorHAnsi" w:cstheme="minorHAnsi"/>
                <w:color w:val="000000"/>
                <w:sz w:val="22"/>
                <w:szCs w:val="22"/>
              </w:rPr>
            </w:pPr>
          </w:p>
          <w:p w14:paraId="6F93EB66" w14:textId="7B3A8B52" w:rsidR="00CD30FE" w:rsidRPr="00CD30FE" w:rsidRDefault="00CD30FE" w:rsidP="004845AA">
            <w:pPr>
              <w:pStyle w:val="Paragraphedeliste"/>
              <w:numPr>
                <w:ilvl w:val="0"/>
                <w:numId w:val="13"/>
              </w:numPr>
              <w:tabs>
                <w:tab w:val="left" w:pos="320"/>
              </w:tabs>
              <w:autoSpaceDE w:val="0"/>
              <w:contextualSpacing w:val="0"/>
              <w:rPr>
                <w:rFonts w:asciiTheme="minorHAnsi" w:hAnsiTheme="minorHAnsi" w:cstheme="minorHAnsi"/>
                <w:color w:val="000000"/>
                <w:sz w:val="22"/>
                <w:szCs w:val="22"/>
              </w:rPr>
            </w:pPr>
            <w:r w:rsidRPr="00CD30FE">
              <w:rPr>
                <w:rFonts w:asciiTheme="minorHAnsi" w:hAnsiTheme="minorHAnsi" w:cstheme="minorHAnsi"/>
                <w:color w:val="000000"/>
                <w:sz w:val="22"/>
                <w:szCs w:val="22"/>
              </w:rPr>
              <w:t xml:space="preserve">Mise en œuvre sur </w:t>
            </w:r>
            <w:r w:rsidRPr="00CD30FE">
              <w:rPr>
                <w:rFonts w:asciiTheme="minorHAnsi" w:hAnsiTheme="minorHAnsi" w:cstheme="minorHAnsi"/>
                <w:color w:val="000000"/>
                <w:sz w:val="22"/>
                <w:szCs w:val="22"/>
                <w:lang w:val="fr-TN"/>
              </w:rPr>
              <w:t>l’analyse d’une autre</w:t>
            </w:r>
            <w:r w:rsidRPr="00CD30FE">
              <w:rPr>
                <w:rFonts w:asciiTheme="minorHAnsi" w:hAnsiTheme="minorHAnsi" w:cstheme="minorHAnsi"/>
                <w:color w:val="000000"/>
                <w:sz w:val="22"/>
                <w:szCs w:val="22"/>
              </w:rPr>
              <w:t xml:space="preserve"> infographie </w:t>
            </w:r>
            <w:r w:rsidRPr="00CD30FE">
              <w:rPr>
                <w:rFonts w:asciiTheme="minorHAnsi" w:hAnsiTheme="minorHAnsi" w:cstheme="minorHAnsi"/>
                <w:color w:val="000000"/>
                <w:sz w:val="22"/>
                <w:szCs w:val="22"/>
                <w:lang w:val="fr-TN"/>
              </w:rPr>
              <w:t>(voir ci-contre)</w:t>
            </w:r>
          </w:p>
          <w:p w14:paraId="6875A601" w14:textId="77777777" w:rsidR="00CD30FE" w:rsidRPr="00CD30FE" w:rsidRDefault="00CD30FE" w:rsidP="004845AA">
            <w:pPr>
              <w:rPr>
                <w:rFonts w:asciiTheme="minorHAnsi" w:hAnsiTheme="minorHAnsi" w:cstheme="minorHAnsi"/>
                <w:sz w:val="22"/>
                <w:szCs w:val="22"/>
              </w:rPr>
            </w:pPr>
          </w:p>
        </w:tc>
        <w:tc>
          <w:tcPr>
            <w:tcW w:w="3822" w:type="dxa"/>
          </w:tcPr>
          <w:p w14:paraId="310D972B" w14:textId="77777777" w:rsidR="00CD30FE" w:rsidRPr="00CD30FE" w:rsidRDefault="00CD30FE" w:rsidP="004845AA">
            <w:pPr>
              <w:tabs>
                <w:tab w:val="left" w:pos="320"/>
              </w:tabs>
              <w:jc w:val="center"/>
              <w:rPr>
                <w:rFonts w:asciiTheme="minorHAnsi" w:hAnsiTheme="minorHAnsi" w:cstheme="minorHAnsi"/>
                <w:color w:val="000000"/>
                <w:sz w:val="20"/>
                <w:szCs w:val="20"/>
              </w:rPr>
            </w:pPr>
            <w:r w:rsidRPr="00CD30FE">
              <w:rPr>
                <w:rFonts w:cstheme="minorHAnsi"/>
                <w:noProof/>
                <w:sz w:val="20"/>
                <w:szCs w:val="20"/>
                <w:lang w:eastAsia="fr-FR"/>
              </w:rPr>
              <w:drawing>
                <wp:inline distT="0" distB="0" distL="0" distR="0" wp14:anchorId="02583AD4" wp14:editId="6C06AD61">
                  <wp:extent cx="1907542" cy="2771775"/>
                  <wp:effectExtent l="0" t="0" r="0" b="0"/>
                  <wp:docPr id="135628134" name="Image 2"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134" name="Image 2" descr="Une image contenant diagramm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5397" cy="2783189"/>
                          </a:xfrm>
                          <a:prstGeom prst="rect">
                            <a:avLst/>
                          </a:prstGeom>
                          <a:noFill/>
                          <a:ln>
                            <a:noFill/>
                          </a:ln>
                        </pic:spPr>
                      </pic:pic>
                    </a:graphicData>
                  </a:graphic>
                </wp:inline>
              </w:drawing>
            </w:r>
          </w:p>
          <w:p w14:paraId="046E6223" w14:textId="554E4884" w:rsidR="00CD30FE" w:rsidRPr="00CD30FE" w:rsidRDefault="00CD30FE" w:rsidP="004845AA">
            <w:pPr>
              <w:tabs>
                <w:tab w:val="left" w:pos="320"/>
              </w:tabs>
              <w:autoSpaceDE w:val="0"/>
              <w:rPr>
                <w:rFonts w:asciiTheme="minorHAnsi" w:hAnsiTheme="minorHAnsi" w:cstheme="minorHAnsi"/>
                <w:color w:val="000000"/>
                <w:sz w:val="20"/>
                <w:szCs w:val="20"/>
              </w:rPr>
            </w:pPr>
            <w:r w:rsidRPr="00CD30FE">
              <w:rPr>
                <w:rFonts w:asciiTheme="minorHAnsi" w:hAnsiTheme="minorHAnsi" w:cstheme="minorHAnsi"/>
                <w:i/>
                <w:iCs/>
                <w:color w:val="000000"/>
                <w:sz w:val="20"/>
                <w:szCs w:val="20"/>
              </w:rPr>
              <w:t>Source : lemonde.fr</w:t>
            </w:r>
          </w:p>
        </w:tc>
      </w:tr>
    </w:tbl>
    <w:p w14:paraId="0DFA3B3B" w14:textId="77777777" w:rsidR="004845AA" w:rsidRDefault="004845AA" w:rsidP="004845AA">
      <w:pPr>
        <w:pStyle w:val="Paragraphedeliste"/>
        <w:widowControl w:val="0"/>
        <w:tabs>
          <w:tab w:val="left" w:pos="320"/>
        </w:tabs>
        <w:autoSpaceDE w:val="0"/>
        <w:autoSpaceDN w:val="0"/>
        <w:spacing w:after="0" w:line="240" w:lineRule="auto"/>
        <w:rPr>
          <w:rFonts w:ascii="Calibri" w:hAnsi="Calibri" w:cs="Calibri"/>
          <w:b/>
          <w:bCs/>
          <w:color w:val="000000"/>
          <w:lang w:val="fr-TN"/>
        </w:rPr>
      </w:pPr>
    </w:p>
    <w:p w14:paraId="5F979C0C" w14:textId="77777777" w:rsidR="004845AA" w:rsidRDefault="004845AA">
      <w:pPr>
        <w:rPr>
          <w:rFonts w:ascii="Calibri" w:hAnsi="Calibri" w:cs="Calibri"/>
          <w:b/>
          <w:bCs/>
          <w:color w:val="000000"/>
          <w:lang w:val="fr-TN"/>
        </w:rPr>
      </w:pPr>
      <w:r>
        <w:rPr>
          <w:rFonts w:ascii="Calibri" w:hAnsi="Calibri" w:cs="Calibri"/>
          <w:b/>
          <w:bCs/>
          <w:color w:val="000000"/>
          <w:lang w:val="fr-TN"/>
        </w:rPr>
        <w:br w:type="page"/>
      </w:r>
    </w:p>
    <w:p w14:paraId="7BE2FBDC" w14:textId="53BEF3B0" w:rsidR="00CD30FE" w:rsidRPr="00CD30FE" w:rsidRDefault="00CD30FE" w:rsidP="004845AA">
      <w:pPr>
        <w:pStyle w:val="Paragraphedeliste"/>
        <w:widowControl w:val="0"/>
        <w:numPr>
          <w:ilvl w:val="0"/>
          <w:numId w:val="17"/>
        </w:numPr>
        <w:tabs>
          <w:tab w:val="left" w:pos="320"/>
        </w:tabs>
        <w:autoSpaceDE w:val="0"/>
        <w:autoSpaceDN w:val="0"/>
        <w:spacing w:after="0" w:line="240" w:lineRule="auto"/>
        <w:rPr>
          <w:rFonts w:ascii="Calibri" w:hAnsi="Calibri" w:cs="Calibri"/>
          <w:b/>
          <w:bCs/>
          <w:color w:val="000000"/>
          <w:lang w:val="fr-TN"/>
        </w:rPr>
      </w:pPr>
      <w:r w:rsidRPr="00CD30FE">
        <w:rPr>
          <w:rFonts w:ascii="Calibri" w:hAnsi="Calibri" w:cs="Calibri"/>
          <w:b/>
          <w:bCs/>
          <w:color w:val="000000"/>
          <w:lang w:val="fr-TN"/>
        </w:rPr>
        <w:lastRenderedPageBreak/>
        <w:t>Focus sur les prévisions du GIEC</w:t>
      </w:r>
    </w:p>
    <w:p w14:paraId="690CF8E7" w14:textId="77777777" w:rsidR="00CD30FE" w:rsidRDefault="00CD30FE" w:rsidP="004845AA">
      <w:pPr>
        <w:widowControl w:val="0"/>
        <w:tabs>
          <w:tab w:val="left" w:pos="320"/>
        </w:tabs>
        <w:autoSpaceDE w:val="0"/>
        <w:autoSpaceDN w:val="0"/>
        <w:spacing w:after="0" w:line="240" w:lineRule="auto"/>
        <w:rPr>
          <w:rFonts w:ascii="Calibri" w:hAnsi="Calibri" w:cs="Calibri"/>
          <w:b/>
          <w:bCs/>
          <w:color w:val="000000"/>
          <w:lang w:val="fr-T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CD30FE" w:rsidRPr="00CD30FE" w14:paraId="3F309F6D" w14:textId="77777777" w:rsidTr="00F924BC">
        <w:tc>
          <w:tcPr>
            <w:tcW w:w="10338" w:type="dxa"/>
          </w:tcPr>
          <w:p w14:paraId="3782D07C" w14:textId="58C79C40" w:rsidR="00F924BC" w:rsidRPr="00F924BC" w:rsidRDefault="00F924BC" w:rsidP="004845AA">
            <w:pPr>
              <w:widowControl w:val="0"/>
              <w:tabs>
                <w:tab w:val="left" w:pos="320"/>
              </w:tabs>
              <w:autoSpaceDE w:val="0"/>
              <w:autoSpaceDN w:val="0"/>
              <w:spacing w:after="0" w:line="240" w:lineRule="auto"/>
              <w:rPr>
                <w:rFonts w:ascii="Calibri" w:hAnsi="Calibri" w:cs="Calibri"/>
                <w:color w:val="000000"/>
                <w:sz w:val="20"/>
                <w:szCs w:val="20"/>
              </w:rPr>
            </w:pPr>
            <w:r w:rsidRPr="00F924BC">
              <w:rPr>
                <w:rFonts w:cs="Calibri"/>
                <w:b/>
                <w:bCs/>
                <w:color w:val="000000"/>
                <w:sz w:val="20"/>
                <w:szCs w:val="20"/>
              </w:rPr>
              <w:t>Extraits du rapport du GIEC :</w:t>
            </w:r>
          </w:p>
          <w:p w14:paraId="27F98083" w14:textId="3B188A6A" w:rsidR="00CD30FE" w:rsidRPr="00CD30FE" w:rsidRDefault="00CD30FE" w:rsidP="004845AA">
            <w:pPr>
              <w:pStyle w:val="Paragraphedeliste"/>
              <w:widowControl w:val="0"/>
              <w:numPr>
                <w:ilvl w:val="0"/>
                <w:numId w:val="16"/>
              </w:numPr>
              <w:tabs>
                <w:tab w:val="left" w:pos="320"/>
              </w:tabs>
              <w:autoSpaceDE w:val="0"/>
              <w:autoSpaceDN w:val="0"/>
              <w:spacing w:after="0" w:line="240" w:lineRule="auto"/>
              <w:contextualSpacing w:val="0"/>
              <w:rPr>
                <w:rFonts w:ascii="Calibri" w:hAnsi="Calibri" w:cs="Calibri"/>
                <w:color w:val="000000"/>
                <w:sz w:val="20"/>
                <w:szCs w:val="20"/>
              </w:rPr>
            </w:pPr>
            <w:r w:rsidRPr="00CD30FE">
              <w:rPr>
                <w:rFonts w:ascii="Calibri" w:hAnsi="Calibri" w:cs="Calibri"/>
                <w:color w:val="000000"/>
                <w:sz w:val="20"/>
                <w:szCs w:val="20"/>
              </w:rPr>
              <w:t>L’absorption d’une plus grande quantité de CO</w:t>
            </w:r>
            <w:r w:rsidRPr="00CD30FE">
              <w:rPr>
                <w:rFonts w:ascii="Calibri" w:hAnsi="Calibri" w:cs="Calibri"/>
                <w:color w:val="000000"/>
                <w:sz w:val="20"/>
                <w:szCs w:val="20"/>
                <w:vertAlign w:val="subscript"/>
              </w:rPr>
              <w:t>2</w:t>
            </w:r>
            <w:r w:rsidRPr="00CD30FE">
              <w:rPr>
                <w:rFonts w:ascii="Calibri" w:hAnsi="Calibri" w:cs="Calibri"/>
                <w:color w:val="000000"/>
                <w:sz w:val="20"/>
                <w:szCs w:val="20"/>
              </w:rPr>
              <w:t xml:space="preserve"> a entraîné une augmentation de l’acidification des eaux superficielles de l’océan (</w:t>
            </w:r>
            <w:r w:rsidRPr="00CD30FE">
              <w:rPr>
                <w:rFonts w:ascii="Calibri" w:hAnsi="Calibri" w:cs="Calibri"/>
                <w:b/>
                <w:bCs/>
                <w:i/>
                <w:iCs/>
                <w:color w:val="000000"/>
                <w:sz w:val="20"/>
                <w:szCs w:val="20"/>
              </w:rPr>
              <w:t>quasiment certain</w:t>
            </w:r>
            <w:r w:rsidRPr="00CD30FE">
              <w:rPr>
                <w:rFonts w:ascii="Calibri" w:hAnsi="Calibri" w:cs="Calibri"/>
                <w:color w:val="000000"/>
                <w:sz w:val="20"/>
                <w:szCs w:val="20"/>
              </w:rPr>
              <w:t>).</w:t>
            </w:r>
          </w:p>
          <w:p w14:paraId="29C3E374" w14:textId="77777777" w:rsidR="00CD30FE" w:rsidRPr="00CD30FE" w:rsidRDefault="00CD30FE" w:rsidP="004845AA">
            <w:pPr>
              <w:pStyle w:val="Paragraphedeliste"/>
              <w:widowControl w:val="0"/>
              <w:numPr>
                <w:ilvl w:val="0"/>
                <w:numId w:val="16"/>
              </w:numPr>
              <w:tabs>
                <w:tab w:val="left" w:pos="320"/>
              </w:tabs>
              <w:autoSpaceDE w:val="0"/>
              <w:autoSpaceDN w:val="0"/>
              <w:spacing w:after="0" w:line="240" w:lineRule="auto"/>
              <w:contextualSpacing w:val="0"/>
              <w:rPr>
                <w:rFonts w:ascii="Calibri" w:hAnsi="Calibri" w:cs="Calibri"/>
                <w:color w:val="000000"/>
                <w:sz w:val="20"/>
                <w:szCs w:val="20"/>
              </w:rPr>
            </w:pPr>
            <w:r w:rsidRPr="00CD30FE">
              <w:rPr>
                <w:rFonts w:ascii="Calibri" w:hAnsi="Calibri" w:cs="Calibri"/>
                <w:color w:val="000000"/>
                <w:sz w:val="20"/>
                <w:szCs w:val="20"/>
              </w:rPr>
              <w:t xml:space="preserve">Il est </w:t>
            </w:r>
            <w:r w:rsidRPr="00CD30FE">
              <w:rPr>
                <w:rFonts w:ascii="Calibri" w:hAnsi="Calibri" w:cs="Calibri"/>
                <w:b/>
                <w:bCs/>
                <w:i/>
                <w:iCs/>
                <w:color w:val="000000"/>
                <w:sz w:val="20"/>
                <w:szCs w:val="20"/>
              </w:rPr>
              <w:t xml:space="preserve">quasiment certain </w:t>
            </w:r>
            <w:r w:rsidRPr="00CD30FE">
              <w:rPr>
                <w:rFonts w:ascii="Calibri" w:hAnsi="Calibri" w:cs="Calibri"/>
                <w:color w:val="000000"/>
                <w:sz w:val="20"/>
                <w:szCs w:val="20"/>
              </w:rPr>
              <w:t>que l’absorption continue de carbone par l’océan jusqu’en 2100 accélérera l’acidification océanique</w:t>
            </w:r>
          </w:p>
          <w:p w14:paraId="5AF9A604" w14:textId="77777777" w:rsidR="00CD30FE" w:rsidRPr="00CD30FE" w:rsidRDefault="00CD30FE" w:rsidP="004845AA">
            <w:pPr>
              <w:pStyle w:val="Paragraphedeliste"/>
              <w:widowControl w:val="0"/>
              <w:numPr>
                <w:ilvl w:val="0"/>
                <w:numId w:val="16"/>
              </w:numPr>
              <w:tabs>
                <w:tab w:val="left" w:pos="320"/>
              </w:tabs>
              <w:autoSpaceDE w:val="0"/>
              <w:autoSpaceDN w:val="0"/>
              <w:spacing w:after="0" w:line="240" w:lineRule="auto"/>
              <w:contextualSpacing w:val="0"/>
              <w:rPr>
                <w:rFonts w:ascii="Calibri" w:hAnsi="Calibri" w:cs="Calibri"/>
                <w:color w:val="000000"/>
                <w:sz w:val="20"/>
                <w:szCs w:val="20"/>
              </w:rPr>
            </w:pPr>
            <w:r w:rsidRPr="00CD30FE">
              <w:rPr>
                <w:rFonts w:ascii="Calibri" w:hAnsi="Calibri" w:cs="Calibri"/>
                <w:color w:val="000000"/>
                <w:sz w:val="20"/>
                <w:szCs w:val="20"/>
              </w:rPr>
              <w:t>Les écosystèmes côtiers sont affectés par l’acidification de l’océan son acidification, sa perte d’oxygène, et l’élévation du niveau de la mer, le tout conjugué aux effets préjudiciables des activités humaines en mer comme à terre (</w:t>
            </w:r>
            <w:r w:rsidRPr="00CD30FE">
              <w:rPr>
                <w:rFonts w:ascii="Calibri" w:hAnsi="Calibri" w:cs="Calibri"/>
                <w:b/>
                <w:bCs/>
                <w:i/>
                <w:iCs/>
                <w:color w:val="000000"/>
                <w:sz w:val="20"/>
                <w:szCs w:val="20"/>
              </w:rPr>
              <w:t>degré de confiance élevé</w:t>
            </w:r>
            <w:r w:rsidRPr="00CD30FE">
              <w:rPr>
                <w:rFonts w:ascii="Calibri" w:hAnsi="Calibri" w:cs="Calibri"/>
                <w:color w:val="000000"/>
                <w:sz w:val="20"/>
                <w:szCs w:val="20"/>
              </w:rPr>
              <w:t>).</w:t>
            </w:r>
          </w:p>
          <w:p w14:paraId="3662CF3B" w14:textId="77777777" w:rsidR="00CD30FE" w:rsidRPr="00CD30FE" w:rsidRDefault="00CD30FE" w:rsidP="004845AA">
            <w:pPr>
              <w:pStyle w:val="Paragraphedeliste"/>
              <w:widowControl w:val="0"/>
              <w:numPr>
                <w:ilvl w:val="0"/>
                <w:numId w:val="16"/>
              </w:numPr>
              <w:tabs>
                <w:tab w:val="left" w:pos="320"/>
              </w:tabs>
              <w:autoSpaceDE w:val="0"/>
              <w:autoSpaceDN w:val="0"/>
              <w:spacing w:after="0" w:line="240" w:lineRule="auto"/>
              <w:contextualSpacing w:val="0"/>
              <w:rPr>
                <w:rFonts w:ascii="Calibri" w:hAnsi="Calibri" w:cs="Calibri"/>
                <w:color w:val="000000"/>
                <w:sz w:val="20"/>
                <w:szCs w:val="20"/>
              </w:rPr>
            </w:pPr>
            <w:r w:rsidRPr="00CD30FE">
              <w:rPr>
                <w:rFonts w:ascii="Calibri" w:hAnsi="Calibri" w:cs="Calibri"/>
                <w:color w:val="000000"/>
                <w:sz w:val="20"/>
                <w:szCs w:val="20"/>
              </w:rPr>
              <w:t>Les récifs coralliens d’eau chaude et les côtes rocheuses qui abritent surtout des coraux, balanes et moules, sont actuellement affectés par les températures extrêmes et l’acidification de l’océan (</w:t>
            </w:r>
            <w:r w:rsidRPr="00CD30FE">
              <w:rPr>
                <w:rFonts w:ascii="Calibri" w:hAnsi="Calibri" w:cs="Calibri"/>
                <w:b/>
                <w:bCs/>
                <w:i/>
                <w:iCs/>
                <w:color w:val="000000"/>
                <w:sz w:val="20"/>
                <w:szCs w:val="20"/>
              </w:rPr>
              <w:t>degré de confiance élevé</w:t>
            </w:r>
            <w:r w:rsidRPr="00CD30FE">
              <w:rPr>
                <w:rFonts w:ascii="Calibri" w:hAnsi="Calibri" w:cs="Calibri"/>
                <w:color w:val="000000"/>
                <w:sz w:val="20"/>
                <w:szCs w:val="20"/>
              </w:rPr>
              <w:t xml:space="preserve">). </w:t>
            </w:r>
          </w:p>
          <w:p w14:paraId="07B4D3DE" w14:textId="77777777" w:rsidR="00CD30FE" w:rsidRPr="00CD30FE" w:rsidRDefault="00CD30FE" w:rsidP="004845AA">
            <w:pPr>
              <w:tabs>
                <w:tab w:val="left" w:pos="320"/>
              </w:tabs>
              <w:spacing w:after="0" w:line="240" w:lineRule="auto"/>
              <w:jc w:val="right"/>
              <w:rPr>
                <w:rFonts w:cs="Calibri"/>
                <w:i/>
                <w:iCs/>
                <w:color w:val="000000"/>
                <w:sz w:val="20"/>
                <w:szCs w:val="20"/>
              </w:rPr>
            </w:pPr>
            <w:r w:rsidRPr="00CD30FE">
              <w:rPr>
                <w:rFonts w:cs="Calibri"/>
                <w:i/>
                <w:iCs/>
                <w:sz w:val="20"/>
                <w:szCs w:val="20"/>
              </w:rPr>
              <w:t xml:space="preserve">Source : </w:t>
            </w:r>
            <w:hyperlink r:id="rId11" w:history="1">
              <w:r w:rsidRPr="00CD30FE">
                <w:rPr>
                  <w:rStyle w:val="Lienhypertexte"/>
                  <w:rFonts w:cs="Calibri"/>
                  <w:i/>
                  <w:iCs/>
                  <w:sz w:val="20"/>
                  <w:szCs w:val="20"/>
                </w:rPr>
                <w:t>https://www.ipcc.ch/site/assets/uploads/sites/3/2020/07/SROCC_SPM_fr.pdf</w:t>
              </w:r>
            </w:hyperlink>
            <w:r w:rsidRPr="00CD30FE">
              <w:rPr>
                <w:rFonts w:cs="Calibri"/>
                <w:i/>
                <w:iCs/>
                <w:color w:val="000000"/>
                <w:sz w:val="20"/>
                <w:szCs w:val="20"/>
              </w:rPr>
              <w:t xml:space="preserve"> </w:t>
            </w:r>
          </w:p>
        </w:tc>
      </w:tr>
    </w:tbl>
    <w:p w14:paraId="4263792B" w14:textId="77777777" w:rsidR="00F924BC" w:rsidRDefault="00F924BC" w:rsidP="004845AA">
      <w:pPr>
        <w:pStyle w:val="Paragraphedeliste"/>
        <w:widowControl w:val="0"/>
        <w:tabs>
          <w:tab w:val="left" w:pos="320"/>
        </w:tabs>
        <w:autoSpaceDE w:val="0"/>
        <w:autoSpaceDN w:val="0"/>
        <w:spacing w:after="0" w:line="240" w:lineRule="auto"/>
        <w:contextualSpacing w:val="0"/>
        <w:rPr>
          <w:rFonts w:ascii="Calibri" w:hAnsi="Calibri" w:cs="Calibri"/>
          <w:b/>
          <w:bCs/>
          <w:color w:val="000000"/>
        </w:rPr>
      </w:pPr>
    </w:p>
    <w:p w14:paraId="0A8BEDC4" w14:textId="352D3EA3" w:rsidR="00150DF1" w:rsidRDefault="009F2106" w:rsidP="004845AA">
      <w:pPr>
        <w:pStyle w:val="Paragraphedeliste"/>
        <w:tabs>
          <w:tab w:val="left" w:pos="320"/>
        </w:tabs>
        <w:spacing w:after="0" w:line="240" w:lineRule="auto"/>
        <w:ind w:left="0"/>
        <w:rPr>
          <w:rFonts w:ascii="Calibri" w:hAnsi="Calibri" w:cs="Calibri"/>
          <w:b/>
          <w:bCs/>
          <w:color w:val="000000"/>
          <w:u w:val="single"/>
        </w:rPr>
      </w:pPr>
      <w:r w:rsidRPr="009F2106">
        <w:rPr>
          <w:rFonts w:ascii="Calibri" w:hAnsi="Calibri" w:cs="Calibri"/>
          <w:b/>
          <w:bCs/>
          <w:color w:val="000000"/>
          <w:u w:val="single"/>
        </w:rPr>
        <w:t>Questionnement élève</w:t>
      </w:r>
      <w:r w:rsidRPr="009F2106">
        <w:rPr>
          <w:rFonts w:ascii="Calibri" w:hAnsi="Calibri" w:cs="Calibri"/>
          <w:b/>
          <w:bCs/>
          <w:color w:val="000000"/>
          <w:u w:val="single"/>
          <w:lang w:val="fr-TN"/>
        </w:rPr>
        <w:t xml:space="preserve"> </w:t>
      </w:r>
      <w:r w:rsidRPr="009F2106">
        <w:rPr>
          <w:rFonts w:ascii="Calibri" w:hAnsi="Calibri" w:cs="Calibri"/>
          <w:b/>
          <w:bCs/>
          <w:color w:val="000000"/>
          <w:u w:val="single"/>
        </w:rPr>
        <w:t>:</w:t>
      </w:r>
    </w:p>
    <w:p w14:paraId="67F3F4D4" w14:textId="77777777" w:rsidR="00150DF1" w:rsidRPr="009F2106" w:rsidRDefault="00150DF1" w:rsidP="004845AA">
      <w:pPr>
        <w:pStyle w:val="Paragraphedeliste"/>
        <w:tabs>
          <w:tab w:val="left" w:pos="320"/>
        </w:tabs>
        <w:spacing w:after="0" w:line="240" w:lineRule="auto"/>
        <w:ind w:left="0"/>
        <w:rPr>
          <w:rFonts w:ascii="Calibri" w:hAnsi="Calibri" w:cs="Calibri"/>
          <w:b/>
          <w:bCs/>
          <w:color w:val="000000"/>
          <w:u w:val="single"/>
        </w:rPr>
      </w:pPr>
    </w:p>
    <w:p w14:paraId="6A75C48F" w14:textId="4059981B" w:rsidR="00CD30FE" w:rsidRDefault="00CD30FE" w:rsidP="004845AA">
      <w:pPr>
        <w:pStyle w:val="Paragraphedeliste"/>
        <w:widowControl w:val="0"/>
        <w:numPr>
          <w:ilvl w:val="0"/>
          <w:numId w:val="15"/>
        </w:numPr>
        <w:tabs>
          <w:tab w:val="left" w:pos="320"/>
        </w:tabs>
        <w:autoSpaceDE w:val="0"/>
        <w:autoSpaceDN w:val="0"/>
        <w:spacing w:after="0" w:line="240" w:lineRule="auto"/>
        <w:contextualSpacing w:val="0"/>
        <w:rPr>
          <w:rFonts w:ascii="Calibri" w:hAnsi="Calibri" w:cs="Calibri"/>
          <w:b/>
          <w:bCs/>
          <w:color w:val="000000"/>
        </w:rPr>
      </w:pPr>
      <w:r w:rsidRPr="0013067B">
        <w:rPr>
          <w:rFonts w:ascii="Calibri" w:hAnsi="Calibri" w:cs="Calibri"/>
          <w:b/>
          <w:bCs/>
          <w:color w:val="000000"/>
        </w:rPr>
        <w:t>Expliquer pourquoi les rédacteurs du rapport utilisent les expressions en gras et italique dans le texte ci-dessus</w:t>
      </w:r>
    </w:p>
    <w:p w14:paraId="43029809" w14:textId="34FB6AFE" w:rsidR="00CD30FE" w:rsidRPr="00183C87" w:rsidRDefault="00CD30FE" w:rsidP="004845AA">
      <w:pPr>
        <w:pStyle w:val="Paragraphedeliste"/>
        <w:widowControl w:val="0"/>
        <w:numPr>
          <w:ilvl w:val="0"/>
          <w:numId w:val="15"/>
        </w:numPr>
        <w:tabs>
          <w:tab w:val="left" w:pos="320"/>
        </w:tabs>
        <w:autoSpaceDE w:val="0"/>
        <w:autoSpaceDN w:val="0"/>
        <w:spacing w:after="0" w:line="240" w:lineRule="auto"/>
        <w:contextualSpacing w:val="0"/>
        <w:rPr>
          <w:rFonts w:ascii="Calibri" w:hAnsi="Calibri" w:cs="Calibri"/>
          <w:color w:val="000000"/>
        </w:rPr>
      </w:pPr>
      <w:r w:rsidRPr="0013067B">
        <w:rPr>
          <w:rFonts w:ascii="Calibri" w:hAnsi="Calibri" w:cs="Calibri"/>
          <w:b/>
          <w:bCs/>
          <w:color w:val="000000"/>
        </w:rPr>
        <w:t xml:space="preserve">Déterminer le degré de fiabilité des prévisions du GIEC en s’appuyant sur une échelle </w:t>
      </w:r>
      <w:r w:rsidRPr="00780A34">
        <w:rPr>
          <w:rFonts w:ascii="Calibri" w:hAnsi="Calibri" w:cs="Calibri"/>
          <w:b/>
          <w:bCs/>
          <w:color w:val="000000"/>
        </w:rPr>
        <w:t>des preuves</w:t>
      </w:r>
      <w:r w:rsidR="00183C87" w:rsidRPr="00183C87">
        <w:rPr>
          <w:rFonts w:ascii="Calibri" w:hAnsi="Calibri" w:cs="Calibri"/>
          <w:color w:val="000000"/>
          <w:lang w:val="fr-TN"/>
        </w:rPr>
        <w:t xml:space="preserve"> (deux exemples</w:t>
      </w:r>
      <w:r w:rsidR="00780A34">
        <w:rPr>
          <w:rFonts w:ascii="Calibri" w:hAnsi="Calibri" w:cs="Calibri"/>
          <w:color w:val="000000"/>
          <w:lang w:val="fr-TN"/>
        </w:rPr>
        <w:t xml:space="preserve"> de support</w:t>
      </w:r>
      <w:r w:rsidR="00183C87" w:rsidRPr="00183C87">
        <w:rPr>
          <w:rFonts w:ascii="Calibri" w:hAnsi="Calibri" w:cs="Calibri"/>
          <w:color w:val="000000"/>
          <w:lang w:val="fr-TN"/>
        </w:rPr>
        <w:t xml:space="preserve"> ci-dessous)</w:t>
      </w:r>
    </w:p>
    <w:p w14:paraId="512318A9" w14:textId="448BEC5B" w:rsidR="00F924BC" w:rsidRDefault="00F924BC" w:rsidP="004845AA">
      <w:pPr>
        <w:widowControl w:val="0"/>
        <w:tabs>
          <w:tab w:val="left" w:pos="320"/>
        </w:tabs>
        <w:autoSpaceDE w:val="0"/>
        <w:autoSpaceDN w:val="0"/>
        <w:spacing w:after="0" w:line="240" w:lineRule="auto"/>
        <w:jc w:val="center"/>
        <w:rPr>
          <w:rFonts w:ascii="Calibri" w:hAnsi="Calibri" w:cs="Calibri"/>
          <w:b/>
          <w:bCs/>
          <w:color w:val="000000"/>
        </w:rPr>
      </w:pPr>
    </w:p>
    <w:tbl>
      <w:tblPr>
        <w:tblStyle w:val="Grilledutableau"/>
        <w:tblW w:w="0" w:type="auto"/>
        <w:tblLook w:val="04A0" w:firstRow="1" w:lastRow="0" w:firstColumn="1" w:lastColumn="0" w:noHBand="0" w:noVBand="1"/>
      </w:tblPr>
      <w:tblGrid>
        <w:gridCol w:w="10338"/>
      </w:tblGrid>
      <w:tr w:rsidR="00F924BC" w:rsidRPr="004845AA" w14:paraId="7AF17A41" w14:textId="77777777" w:rsidTr="00F924BC">
        <w:tc>
          <w:tcPr>
            <w:tcW w:w="10338" w:type="dxa"/>
            <w:tcBorders>
              <w:bottom w:val="single" w:sz="4" w:space="0" w:color="auto"/>
            </w:tcBorders>
          </w:tcPr>
          <w:p w14:paraId="6B1CC0F4" w14:textId="77777777" w:rsidR="00F924BC" w:rsidRPr="004845AA" w:rsidRDefault="00F924BC" w:rsidP="004845AA">
            <w:pPr>
              <w:tabs>
                <w:tab w:val="left" w:pos="320"/>
              </w:tabs>
              <w:autoSpaceDE w:val="0"/>
              <w:jc w:val="center"/>
              <w:rPr>
                <w:rFonts w:ascii="Calibri" w:hAnsi="Calibri" w:cs="Calibri"/>
                <w:b/>
                <w:bCs/>
                <w:color w:val="000000"/>
                <w:sz w:val="22"/>
                <w:szCs w:val="22"/>
              </w:rPr>
            </w:pPr>
            <w:r w:rsidRPr="004845AA">
              <w:rPr>
                <w:rFonts w:ascii="Calibri" w:hAnsi="Calibri" w:cs="Calibri"/>
                <w:b/>
                <w:bCs/>
                <w:noProof/>
                <w:color w:val="000000"/>
              </w:rPr>
              <w:drawing>
                <wp:inline distT="0" distB="0" distL="0" distR="0" wp14:anchorId="13E1A8A8" wp14:editId="31C8E26D">
                  <wp:extent cx="5362575" cy="2385382"/>
                  <wp:effectExtent l="0" t="0" r="0" b="0"/>
                  <wp:docPr id="2144412155"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12155" name="Image 1" descr="Une image contenant texte&#10;&#10;Description générée automatiquement"/>
                          <pic:cNvPicPr/>
                        </pic:nvPicPr>
                        <pic:blipFill>
                          <a:blip r:embed="rId12"/>
                          <a:stretch>
                            <a:fillRect/>
                          </a:stretch>
                        </pic:blipFill>
                        <pic:spPr>
                          <a:xfrm>
                            <a:off x="0" y="0"/>
                            <a:ext cx="5373842" cy="2390394"/>
                          </a:xfrm>
                          <a:prstGeom prst="rect">
                            <a:avLst/>
                          </a:prstGeom>
                        </pic:spPr>
                      </pic:pic>
                    </a:graphicData>
                  </a:graphic>
                </wp:inline>
              </w:drawing>
            </w:r>
          </w:p>
          <w:p w14:paraId="2621D4E7" w14:textId="37DB8B8F" w:rsidR="00F924BC" w:rsidRPr="004845AA" w:rsidRDefault="00F924BC" w:rsidP="004845AA">
            <w:pPr>
              <w:tabs>
                <w:tab w:val="left" w:pos="320"/>
              </w:tabs>
              <w:autoSpaceDE w:val="0"/>
              <w:jc w:val="right"/>
              <w:rPr>
                <w:rFonts w:ascii="Calibri" w:hAnsi="Calibri" w:cs="Calibri"/>
                <w:i/>
                <w:iCs/>
                <w:color w:val="000000"/>
                <w:sz w:val="22"/>
                <w:szCs w:val="22"/>
                <w:lang w:val="fr-TN"/>
              </w:rPr>
            </w:pPr>
            <w:r w:rsidRPr="004845AA">
              <w:rPr>
                <w:rFonts w:ascii="Calibri" w:hAnsi="Calibri" w:cs="Calibri"/>
                <w:i/>
                <w:iCs/>
                <w:color w:val="000000"/>
                <w:sz w:val="22"/>
                <w:szCs w:val="22"/>
                <w:lang w:val="fr-TN"/>
              </w:rPr>
              <w:t>Source : GRT “Esprit critique”, académie de Lyon</w:t>
            </w:r>
          </w:p>
        </w:tc>
      </w:tr>
      <w:tr w:rsidR="00F924BC" w:rsidRPr="004845AA" w14:paraId="280AAC88" w14:textId="77777777" w:rsidTr="00F924BC">
        <w:tc>
          <w:tcPr>
            <w:tcW w:w="10338" w:type="dxa"/>
            <w:tcBorders>
              <w:top w:val="single" w:sz="4" w:space="0" w:color="auto"/>
              <w:left w:val="nil"/>
              <w:bottom w:val="single" w:sz="4" w:space="0" w:color="auto"/>
              <w:right w:val="nil"/>
            </w:tcBorders>
          </w:tcPr>
          <w:p w14:paraId="1CEC15BD" w14:textId="77777777" w:rsidR="00F924BC" w:rsidRPr="004845AA" w:rsidRDefault="00F924BC" w:rsidP="004845AA">
            <w:pPr>
              <w:tabs>
                <w:tab w:val="left" w:pos="320"/>
              </w:tabs>
              <w:autoSpaceDE w:val="0"/>
              <w:jc w:val="center"/>
              <w:rPr>
                <w:rFonts w:ascii="Calibri" w:hAnsi="Calibri" w:cs="Calibri"/>
                <w:b/>
                <w:bCs/>
                <w:color w:val="000000"/>
                <w:sz w:val="22"/>
                <w:szCs w:val="22"/>
              </w:rPr>
            </w:pPr>
          </w:p>
        </w:tc>
      </w:tr>
      <w:tr w:rsidR="00F924BC" w:rsidRPr="004845AA" w14:paraId="0DC3083F" w14:textId="77777777" w:rsidTr="00F924BC">
        <w:tc>
          <w:tcPr>
            <w:tcW w:w="10338" w:type="dxa"/>
            <w:tcBorders>
              <w:top w:val="single" w:sz="4" w:space="0" w:color="auto"/>
            </w:tcBorders>
          </w:tcPr>
          <w:p w14:paraId="318457F0" w14:textId="77777777" w:rsidR="00F924BC" w:rsidRPr="004845AA" w:rsidRDefault="00F924BC" w:rsidP="004845AA">
            <w:pPr>
              <w:tabs>
                <w:tab w:val="left" w:pos="320"/>
              </w:tabs>
              <w:autoSpaceDE w:val="0"/>
              <w:jc w:val="center"/>
              <w:rPr>
                <w:rFonts w:ascii="Calibri" w:hAnsi="Calibri" w:cs="Calibri"/>
                <w:b/>
                <w:bCs/>
                <w:color w:val="000000"/>
                <w:sz w:val="22"/>
                <w:szCs w:val="22"/>
              </w:rPr>
            </w:pPr>
            <w:r w:rsidRPr="004845AA">
              <w:rPr>
                <w:rFonts w:ascii="Calibri" w:hAnsi="Calibri" w:cs="Calibri"/>
                <w:b/>
                <w:bCs/>
                <w:noProof/>
                <w:color w:val="000000"/>
              </w:rPr>
              <w:drawing>
                <wp:inline distT="0" distB="0" distL="0" distR="0" wp14:anchorId="1A811180" wp14:editId="2B5E8883">
                  <wp:extent cx="5350965" cy="2857500"/>
                  <wp:effectExtent l="0" t="0" r="2540" b="0"/>
                  <wp:docPr id="129013933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39333" name="Image 1" descr="Une image contenant texte&#10;&#10;Description générée automatiquement"/>
                          <pic:cNvPicPr/>
                        </pic:nvPicPr>
                        <pic:blipFill>
                          <a:blip r:embed="rId13"/>
                          <a:stretch>
                            <a:fillRect/>
                          </a:stretch>
                        </pic:blipFill>
                        <pic:spPr>
                          <a:xfrm>
                            <a:off x="0" y="0"/>
                            <a:ext cx="5377253" cy="2871538"/>
                          </a:xfrm>
                          <a:prstGeom prst="rect">
                            <a:avLst/>
                          </a:prstGeom>
                        </pic:spPr>
                      </pic:pic>
                    </a:graphicData>
                  </a:graphic>
                </wp:inline>
              </w:drawing>
            </w:r>
          </w:p>
          <w:p w14:paraId="6A385288" w14:textId="6B47766A" w:rsidR="00F924BC" w:rsidRPr="004845AA" w:rsidRDefault="00F924BC" w:rsidP="004845AA">
            <w:pPr>
              <w:tabs>
                <w:tab w:val="left" w:pos="320"/>
              </w:tabs>
              <w:autoSpaceDE w:val="0"/>
              <w:jc w:val="right"/>
              <w:rPr>
                <w:rFonts w:ascii="Calibri" w:hAnsi="Calibri" w:cs="Calibri"/>
                <w:i/>
                <w:iCs/>
                <w:color w:val="000000"/>
                <w:sz w:val="22"/>
                <w:szCs w:val="22"/>
                <w:lang w:val="fr-TN"/>
              </w:rPr>
            </w:pPr>
            <w:r w:rsidRPr="004845AA">
              <w:rPr>
                <w:rFonts w:ascii="Calibri" w:hAnsi="Calibri" w:cs="Calibri"/>
                <w:i/>
                <w:iCs/>
                <w:color w:val="000000"/>
                <w:sz w:val="22"/>
                <w:szCs w:val="22"/>
                <w:lang w:val="fr-TN"/>
              </w:rPr>
              <w:t>Source : IRES, groupe “esprit critique, science, médias”, académie de Toulouse</w:t>
            </w:r>
          </w:p>
        </w:tc>
      </w:tr>
    </w:tbl>
    <w:p w14:paraId="1F753ED6" w14:textId="6483BEB6" w:rsidR="00CD30FE" w:rsidRPr="00CD30FE" w:rsidRDefault="00CD30FE" w:rsidP="005C5509">
      <w:pPr>
        <w:widowControl w:val="0"/>
        <w:tabs>
          <w:tab w:val="left" w:pos="320"/>
        </w:tabs>
        <w:autoSpaceDE w:val="0"/>
        <w:autoSpaceDN w:val="0"/>
        <w:spacing w:after="0" w:line="240" w:lineRule="auto"/>
        <w:rPr>
          <w:rFonts w:ascii="Calibri" w:hAnsi="Calibri" w:cs="Calibri"/>
          <w:b/>
          <w:bCs/>
          <w:color w:val="000000"/>
        </w:rPr>
      </w:pPr>
    </w:p>
    <w:sectPr w:rsidR="00CD30FE" w:rsidRPr="00CD30FE" w:rsidSect="00150DF1">
      <w:headerReference w:type="default" r:id="rId14"/>
      <w:footerReference w:type="default" r:id="rId15"/>
      <w:pgSz w:w="11906" w:h="16838"/>
      <w:pgMar w:top="993"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EA6D" w14:textId="77777777" w:rsidR="00280355" w:rsidRDefault="00280355" w:rsidP="008A6554">
      <w:pPr>
        <w:spacing w:after="0" w:line="240" w:lineRule="auto"/>
      </w:pPr>
      <w:r>
        <w:separator/>
      </w:r>
    </w:p>
  </w:endnote>
  <w:endnote w:type="continuationSeparator" w:id="0">
    <w:p w14:paraId="548A420E" w14:textId="77777777" w:rsidR="00280355" w:rsidRDefault="00280355" w:rsidP="008A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INPro-Light">
    <w:altName w:val="Calibri"/>
    <w:panose1 w:val="00000000000000000000"/>
    <w:charset w:val="00"/>
    <w:family w:val="swiss"/>
    <w:notTrueType/>
    <w:pitch w:val="default"/>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odern Love Caps">
    <w:altName w:val="Calibri"/>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9C72" w14:textId="589AD29E" w:rsidR="00150DF1" w:rsidRPr="00150DF1" w:rsidRDefault="00150DF1" w:rsidP="00150DF1">
    <w:pPr>
      <w:pStyle w:val="Pieddepage"/>
      <w:jc w:val="center"/>
      <w:rPr>
        <w:sz w:val="20"/>
        <w:szCs w:val="20"/>
      </w:rPr>
    </w:pPr>
    <w:r w:rsidRPr="005778F3">
      <w:rPr>
        <w:sz w:val="20"/>
        <w:szCs w:val="20"/>
      </w:rPr>
      <w:t>GT Collège – Académie de Lyon – Année scolaire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1F71" w14:textId="77777777" w:rsidR="00280355" w:rsidRDefault="00280355" w:rsidP="008A6554">
      <w:pPr>
        <w:spacing w:after="0" w:line="240" w:lineRule="auto"/>
      </w:pPr>
      <w:r>
        <w:separator/>
      </w:r>
    </w:p>
  </w:footnote>
  <w:footnote w:type="continuationSeparator" w:id="0">
    <w:p w14:paraId="6859822B" w14:textId="77777777" w:rsidR="00280355" w:rsidRDefault="00280355" w:rsidP="008A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D076" w14:textId="71020231" w:rsidR="008A6554" w:rsidRPr="00970015" w:rsidRDefault="008A6554" w:rsidP="00970015">
    <w:pPr>
      <w:pStyle w:val="En-tte"/>
      <w:ind w:left="-142" w:firstLine="142"/>
      <w:rPr>
        <w:rFonts w:ascii="Modern Love Caps" w:hAnsi="Modern Love 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798"/>
    <w:multiLevelType w:val="hybridMultilevel"/>
    <w:tmpl w:val="5B4834B6"/>
    <w:lvl w:ilvl="0" w:tplc="3C6C87BA">
      <w:start w:val="3"/>
      <w:numFmt w:val="bullet"/>
      <w:lvlText w:val=""/>
      <w:lvlJc w:val="left"/>
      <w:pPr>
        <w:ind w:left="720" w:hanging="360"/>
      </w:pPr>
      <w:rPr>
        <w:rFonts w:ascii="Wingdings" w:eastAsia="Times New Roma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09D29BD"/>
    <w:multiLevelType w:val="hybridMultilevel"/>
    <w:tmpl w:val="E9FC0F78"/>
    <w:lvl w:ilvl="0" w:tplc="1DEE8B26">
      <w:start w:val="1"/>
      <w:numFmt w:val="bullet"/>
      <w:lvlText w:val="c"/>
      <w:lvlJc w:val="left"/>
      <w:pPr>
        <w:ind w:left="720" w:hanging="360"/>
      </w:pPr>
      <w:rPr>
        <w:rFonts w:ascii="Webdings" w:hAnsi="Web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160B12"/>
    <w:multiLevelType w:val="hybridMultilevel"/>
    <w:tmpl w:val="DAF4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1C516D"/>
    <w:multiLevelType w:val="hybridMultilevel"/>
    <w:tmpl w:val="411E8096"/>
    <w:lvl w:ilvl="0" w:tplc="C8F05B8A">
      <w:start w:val="3"/>
      <w:numFmt w:val="bullet"/>
      <w:lvlText w:val=""/>
      <w:lvlJc w:val="left"/>
      <w:pPr>
        <w:ind w:left="720" w:hanging="360"/>
      </w:pPr>
      <w:rPr>
        <w:rFonts w:ascii="Wingdings" w:eastAsia="Times New Roma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C1722B"/>
    <w:multiLevelType w:val="hybridMultilevel"/>
    <w:tmpl w:val="665C5F3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DD01382"/>
    <w:multiLevelType w:val="hybridMultilevel"/>
    <w:tmpl w:val="8C4A89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C23C2D"/>
    <w:multiLevelType w:val="hybridMultilevel"/>
    <w:tmpl w:val="48BA9748"/>
    <w:lvl w:ilvl="0" w:tplc="20000019">
      <w:start w:val="1"/>
      <w:numFmt w:val="lowerLetter"/>
      <w:lvlText w:val="%1."/>
      <w:lvlJc w:val="left"/>
      <w:pPr>
        <w:ind w:left="720" w:hanging="360"/>
      </w:pPr>
      <w:rPr>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C3965"/>
    <w:multiLevelType w:val="hybridMultilevel"/>
    <w:tmpl w:val="858478B0"/>
    <w:lvl w:ilvl="0" w:tplc="040C0001">
      <w:start w:val="1"/>
      <w:numFmt w:val="bullet"/>
      <w:lvlText w:val=""/>
      <w:lvlJc w:val="left"/>
      <w:pPr>
        <w:ind w:left="720" w:hanging="360"/>
      </w:pPr>
      <w:rPr>
        <w:rFonts w:ascii="Symbol" w:hAnsi="Symbol" w:hint="default"/>
        <w:color w:val="211D1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B24527"/>
    <w:multiLevelType w:val="hybridMultilevel"/>
    <w:tmpl w:val="4D02C3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DD2722"/>
    <w:multiLevelType w:val="hybridMultilevel"/>
    <w:tmpl w:val="F0162D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4F1D41"/>
    <w:multiLevelType w:val="hybridMultilevel"/>
    <w:tmpl w:val="ECA29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E8585A"/>
    <w:multiLevelType w:val="hybridMultilevel"/>
    <w:tmpl w:val="7C30C17E"/>
    <w:lvl w:ilvl="0" w:tplc="C8F05B8A">
      <w:start w:val="3"/>
      <w:numFmt w:val="bullet"/>
      <w:lvlText w:val=""/>
      <w:lvlJc w:val="left"/>
      <w:pPr>
        <w:ind w:left="720" w:hanging="360"/>
      </w:pPr>
      <w:rPr>
        <w:rFonts w:ascii="Wingdings" w:eastAsia="Times New Roma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8B6F95"/>
    <w:multiLevelType w:val="hybridMultilevel"/>
    <w:tmpl w:val="F82EB9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D1D6400"/>
    <w:multiLevelType w:val="hybridMultilevel"/>
    <w:tmpl w:val="63E00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BD7CC7"/>
    <w:multiLevelType w:val="hybridMultilevel"/>
    <w:tmpl w:val="73E8E75E"/>
    <w:lvl w:ilvl="0" w:tplc="682A695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BE266D"/>
    <w:multiLevelType w:val="hybridMultilevel"/>
    <w:tmpl w:val="F208CA74"/>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B493240"/>
    <w:multiLevelType w:val="hybridMultilevel"/>
    <w:tmpl w:val="DE3C3E98"/>
    <w:lvl w:ilvl="0" w:tplc="63DA081A">
      <w:start w:val="1"/>
      <w:numFmt w:val="decimal"/>
      <w:lvlText w:val="%1)"/>
      <w:lvlJc w:val="left"/>
      <w:pPr>
        <w:ind w:left="720" w:hanging="360"/>
      </w:pPr>
      <w:rPr>
        <w:rFonts w:eastAsia="Arial" w:hAnsi="Calibri" w:cs="Calibri" w:hint="default"/>
        <w:b/>
        <w:bCs/>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cs="Courier New" w:hint="default"/>
      </w:rPr>
    </w:lvl>
    <w:lvl w:ilvl="3" w:tplc="AE8A56A0">
      <w:start w:val="1"/>
      <w:numFmt w:val="bullet"/>
      <w:lvlText w:val=""/>
      <w:lvlJc w:val="left"/>
      <w:pPr>
        <w:ind w:left="2880" w:hanging="360"/>
      </w:pPr>
      <w:rPr>
        <w:rFonts w:ascii="Wingdings" w:eastAsia="Arial" w:hAnsi="Wingdings"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3322BE"/>
    <w:multiLevelType w:val="hybridMultilevel"/>
    <w:tmpl w:val="2BD02A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66A1D29"/>
    <w:multiLevelType w:val="hybridMultilevel"/>
    <w:tmpl w:val="B6D0C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7C2CCB"/>
    <w:multiLevelType w:val="hybridMultilevel"/>
    <w:tmpl w:val="935EE5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DE56293"/>
    <w:multiLevelType w:val="hybridMultilevel"/>
    <w:tmpl w:val="DCA2D1F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76886"/>
    <w:multiLevelType w:val="hybridMultilevel"/>
    <w:tmpl w:val="39CE0C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2594810"/>
    <w:multiLevelType w:val="hybridMultilevel"/>
    <w:tmpl w:val="ECA29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A467BC"/>
    <w:multiLevelType w:val="hybridMultilevel"/>
    <w:tmpl w:val="E7E03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4937BA"/>
    <w:multiLevelType w:val="hybridMultilevel"/>
    <w:tmpl w:val="3E5E20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D2F4C97"/>
    <w:multiLevelType w:val="hybridMultilevel"/>
    <w:tmpl w:val="572C8DF6"/>
    <w:lvl w:ilvl="0" w:tplc="08D0875E">
      <w:start w:val="1"/>
      <w:numFmt w:val="decimal"/>
      <w:lvlText w:val="%1."/>
      <w:lvlJc w:val="left"/>
      <w:pPr>
        <w:ind w:left="720" w:hanging="360"/>
      </w:pPr>
      <w:rPr>
        <w:rFonts w:hint="default"/>
        <w:b/>
        <w:bCs/>
      </w:rPr>
    </w:lvl>
    <w:lvl w:ilvl="1" w:tplc="97283E6A">
      <w:start w:val="1"/>
      <w:numFmt w:val="lowerLetter"/>
      <w:lvlText w:val="%2."/>
      <w:lvlJc w:val="left"/>
      <w:pPr>
        <w:ind w:left="1440" w:hanging="360"/>
      </w:pPr>
      <w:rPr>
        <w:b/>
        <w:bCs/>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34228282">
    <w:abstractNumId w:val="13"/>
  </w:num>
  <w:num w:numId="2" w16cid:durableId="1046569301">
    <w:abstractNumId w:val="14"/>
  </w:num>
  <w:num w:numId="3" w16cid:durableId="1909681788">
    <w:abstractNumId w:val="23"/>
  </w:num>
  <w:num w:numId="4" w16cid:durableId="1367876361">
    <w:abstractNumId w:val="22"/>
  </w:num>
  <w:num w:numId="5" w16cid:durableId="359597354">
    <w:abstractNumId w:val="10"/>
  </w:num>
  <w:num w:numId="6" w16cid:durableId="1053457872">
    <w:abstractNumId w:val="25"/>
  </w:num>
  <w:num w:numId="7" w16cid:durableId="629897061">
    <w:abstractNumId w:val="18"/>
  </w:num>
  <w:num w:numId="8" w16cid:durableId="377630313">
    <w:abstractNumId w:val="1"/>
  </w:num>
  <w:num w:numId="9" w16cid:durableId="1585265090">
    <w:abstractNumId w:val="5"/>
  </w:num>
  <w:num w:numId="10" w16cid:durableId="1679694152">
    <w:abstractNumId w:val="16"/>
  </w:num>
  <w:num w:numId="11" w16cid:durableId="669136398">
    <w:abstractNumId w:val="19"/>
  </w:num>
  <w:num w:numId="12" w16cid:durableId="259922319">
    <w:abstractNumId w:val="17"/>
  </w:num>
  <w:num w:numId="13" w16cid:durableId="193422540">
    <w:abstractNumId w:val="2"/>
  </w:num>
  <w:num w:numId="14" w16cid:durableId="1236817506">
    <w:abstractNumId w:val="9"/>
  </w:num>
  <w:num w:numId="15" w16cid:durableId="471798440">
    <w:abstractNumId w:val="6"/>
  </w:num>
  <w:num w:numId="16" w16cid:durableId="1814372024">
    <w:abstractNumId w:val="7"/>
  </w:num>
  <w:num w:numId="17" w16cid:durableId="2130272825">
    <w:abstractNumId w:val="12"/>
  </w:num>
  <w:num w:numId="18" w16cid:durableId="218899924">
    <w:abstractNumId w:val="21"/>
  </w:num>
  <w:num w:numId="19" w16cid:durableId="62534701">
    <w:abstractNumId w:val="24"/>
  </w:num>
  <w:num w:numId="20" w16cid:durableId="1623727266">
    <w:abstractNumId w:val="0"/>
  </w:num>
  <w:num w:numId="21" w16cid:durableId="1640767528">
    <w:abstractNumId w:val="3"/>
  </w:num>
  <w:num w:numId="22" w16cid:durableId="622998547">
    <w:abstractNumId w:val="15"/>
  </w:num>
  <w:num w:numId="23" w16cid:durableId="2047100899">
    <w:abstractNumId w:val="4"/>
  </w:num>
  <w:num w:numId="24" w16cid:durableId="554586644">
    <w:abstractNumId w:val="8"/>
  </w:num>
  <w:num w:numId="25" w16cid:durableId="1585651177">
    <w:abstractNumId w:val="11"/>
  </w:num>
  <w:num w:numId="26" w16cid:durableId="16250363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54"/>
    <w:rsid w:val="00054E08"/>
    <w:rsid w:val="00060666"/>
    <w:rsid w:val="00062B3C"/>
    <w:rsid w:val="000915A7"/>
    <w:rsid w:val="00091977"/>
    <w:rsid w:val="000C0709"/>
    <w:rsid w:val="000E584F"/>
    <w:rsid w:val="000E706A"/>
    <w:rsid w:val="001000D6"/>
    <w:rsid w:val="0013678D"/>
    <w:rsid w:val="00142005"/>
    <w:rsid w:val="00146B0E"/>
    <w:rsid w:val="00150DF1"/>
    <w:rsid w:val="001568D1"/>
    <w:rsid w:val="001572A1"/>
    <w:rsid w:val="00175F32"/>
    <w:rsid w:val="00183C87"/>
    <w:rsid w:val="001923B6"/>
    <w:rsid w:val="001943F9"/>
    <w:rsid w:val="001B5336"/>
    <w:rsid w:val="001D61B0"/>
    <w:rsid w:val="001F7071"/>
    <w:rsid w:val="00201FB8"/>
    <w:rsid w:val="00222B77"/>
    <w:rsid w:val="002458DF"/>
    <w:rsid w:val="00263FA6"/>
    <w:rsid w:val="00271EFA"/>
    <w:rsid w:val="00280355"/>
    <w:rsid w:val="002A43A1"/>
    <w:rsid w:val="002A5314"/>
    <w:rsid w:val="002E2463"/>
    <w:rsid w:val="00337860"/>
    <w:rsid w:val="003D2E36"/>
    <w:rsid w:val="003D49E2"/>
    <w:rsid w:val="003E7F8B"/>
    <w:rsid w:val="0040344E"/>
    <w:rsid w:val="0040781C"/>
    <w:rsid w:val="00420897"/>
    <w:rsid w:val="00422248"/>
    <w:rsid w:val="004845AA"/>
    <w:rsid w:val="00493D61"/>
    <w:rsid w:val="0049728B"/>
    <w:rsid w:val="004A66B6"/>
    <w:rsid w:val="004B69FD"/>
    <w:rsid w:val="004E2C84"/>
    <w:rsid w:val="00517CC0"/>
    <w:rsid w:val="00535CFE"/>
    <w:rsid w:val="00543954"/>
    <w:rsid w:val="0055026B"/>
    <w:rsid w:val="0055317C"/>
    <w:rsid w:val="0056491B"/>
    <w:rsid w:val="0056571C"/>
    <w:rsid w:val="005832B9"/>
    <w:rsid w:val="00594FE0"/>
    <w:rsid w:val="005A3EEF"/>
    <w:rsid w:val="005C5509"/>
    <w:rsid w:val="005C6FBC"/>
    <w:rsid w:val="005D2B51"/>
    <w:rsid w:val="005E1435"/>
    <w:rsid w:val="005F1200"/>
    <w:rsid w:val="0061370D"/>
    <w:rsid w:val="00651FDB"/>
    <w:rsid w:val="006906E4"/>
    <w:rsid w:val="006973BA"/>
    <w:rsid w:val="006A18C6"/>
    <w:rsid w:val="006A7BB0"/>
    <w:rsid w:val="006F3E31"/>
    <w:rsid w:val="006F4093"/>
    <w:rsid w:val="00713CAA"/>
    <w:rsid w:val="007375C0"/>
    <w:rsid w:val="007723DB"/>
    <w:rsid w:val="00780A34"/>
    <w:rsid w:val="00791F79"/>
    <w:rsid w:val="007B19F1"/>
    <w:rsid w:val="007B5723"/>
    <w:rsid w:val="007C3DCE"/>
    <w:rsid w:val="007D2DEA"/>
    <w:rsid w:val="007D4E55"/>
    <w:rsid w:val="007E6188"/>
    <w:rsid w:val="007E6C03"/>
    <w:rsid w:val="007F1339"/>
    <w:rsid w:val="00804A61"/>
    <w:rsid w:val="00817D46"/>
    <w:rsid w:val="00831DB4"/>
    <w:rsid w:val="00856EF3"/>
    <w:rsid w:val="00887FB1"/>
    <w:rsid w:val="008947FC"/>
    <w:rsid w:val="008A6554"/>
    <w:rsid w:val="008C7CBC"/>
    <w:rsid w:val="008F4DE0"/>
    <w:rsid w:val="00945100"/>
    <w:rsid w:val="00970015"/>
    <w:rsid w:val="009729B0"/>
    <w:rsid w:val="00975E1B"/>
    <w:rsid w:val="009B4C00"/>
    <w:rsid w:val="009F2106"/>
    <w:rsid w:val="00A608FB"/>
    <w:rsid w:val="00A80D0D"/>
    <w:rsid w:val="00AB56FD"/>
    <w:rsid w:val="00AD41C3"/>
    <w:rsid w:val="00AF12B2"/>
    <w:rsid w:val="00AF58E4"/>
    <w:rsid w:val="00AF63D8"/>
    <w:rsid w:val="00B05F15"/>
    <w:rsid w:val="00B110CA"/>
    <w:rsid w:val="00B24988"/>
    <w:rsid w:val="00B25C91"/>
    <w:rsid w:val="00B26DB5"/>
    <w:rsid w:val="00B56C19"/>
    <w:rsid w:val="00B71C70"/>
    <w:rsid w:val="00B72506"/>
    <w:rsid w:val="00BB2B8C"/>
    <w:rsid w:val="00BF14A2"/>
    <w:rsid w:val="00C63A7E"/>
    <w:rsid w:val="00CA4270"/>
    <w:rsid w:val="00CC1B03"/>
    <w:rsid w:val="00CD0225"/>
    <w:rsid w:val="00CD1DA0"/>
    <w:rsid w:val="00CD30FE"/>
    <w:rsid w:val="00D0059D"/>
    <w:rsid w:val="00D138A7"/>
    <w:rsid w:val="00D21931"/>
    <w:rsid w:val="00D601CD"/>
    <w:rsid w:val="00D66361"/>
    <w:rsid w:val="00D723C1"/>
    <w:rsid w:val="00D743C2"/>
    <w:rsid w:val="00D84615"/>
    <w:rsid w:val="00DA13AB"/>
    <w:rsid w:val="00DE783E"/>
    <w:rsid w:val="00E54ADA"/>
    <w:rsid w:val="00E643B5"/>
    <w:rsid w:val="00E6755E"/>
    <w:rsid w:val="00E94DDB"/>
    <w:rsid w:val="00EA45FF"/>
    <w:rsid w:val="00EC28A4"/>
    <w:rsid w:val="00EE3125"/>
    <w:rsid w:val="00F070F9"/>
    <w:rsid w:val="00F07807"/>
    <w:rsid w:val="00F3688B"/>
    <w:rsid w:val="00F72B1E"/>
    <w:rsid w:val="00F924BC"/>
    <w:rsid w:val="00F92B5D"/>
    <w:rsid w:val="00FA0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0EE84"/>
  <w15:chartTrackingRefBased/>
  <w15:docId w15:val="{8E63FB66-8B95-4A14-9DDD-17D24571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6554"/>
    <w:pPr>
      <w:tabs>
        <w:tab w:val="center" w:pos="4536"/>
        <w:tab w:val="right" w:pos="9072"/>
      </w:tabs>
      <w:spacing w:after="0" w:line="240" w:lineRule="auto"/>
    </w:pPr>
  </w:style>
  <w:style w:type="character" w:customStyle="1" w:styleId="En-tteCar">
    <w:name w:val="En-tête Car"/>
    <w:basedOn w:val="Policepardfaut"/>
    <w:link w:val="En-tte"/>
    <w:uiPriority w:val="99"/>
    <w:rsid w:val="008A6554"/>
  </w:style>
  <w:style w:type="paragraph" w:styleId="Pieddepage">
    <w:name w:val="footer"/>
    <w:basedOn w:val="Normal"/>
    <w:link w:val="PieddepageCar"/>
    <w:uiPriority w:val="99"/>
    <w:unhideWhenUsed/>
    <w:rsid w:val="008A65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554"/>
  </w:style>
  <w:style w:type="paragraph" w:customStyle="1" w:styleId="Standard">
    <w:name w:val="Standard"/>
    <w:rsid w:val="008A6554"/>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table" w:styleId="Grilledutableau">
    <w:name w:val="Table Grid"/>
    <w:basedOn w:val="TableauNormal"/>
    <w:uiPriority w:val="59"/>
    <w:rsid w:val="008A6554"/>
    <w:pPr>
      <w:widowControl w:val="0"/>
      <w:suppressAutoHyphens/>
      <w:autoSpaceDN w:val="0"/>
      <w:spacing w:after="0" w:line="240" w:lineRule="auto"/>
      <w:textAlignment w:val="baseline"/>
    </w:pPr>
    <w:rPr>
      <w:rFonts w:ascii="Times New Roman" w:eastAsia="Arial Unicode MS" w:hAnsi="Times New Roman" w:cs="Tahoma"/>
      <w:kern w:val="3"/>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eta">
    <w:name w:val="zeta"/>
    <w:basedOn w:val="Normal"/>
    <w:rsid w:val="00CC1B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CC1B03"/>
  </w:style>
  <w:style w:type="character" w:styleId="Accentuation">
    <w:name w:val="Emphasis"/>
    <w:basedOn w:val="Policepardfaut"/>
    <w:uiPriority w:val="20"/>
    <w:qFormat/>
    <w:rsid w:val="00CC1B03"/>
    <w:rPr>
      <w:i/>
      <w:iCs/>
    </w:rPr>
  </w:style>
  <w:style w:type="character" w:styleId="Lienhypertexte">
    <w:name w:val="Hyperlink"/>
    <w:basedOn w:val="Policepardfaut"/>
    <w:uiPriority w:val="99"/>
    <w:unhideWhenUsed/>
    <w:rsid w:val="005F1200"/>
    <w:rPr>
      <w:color w:val="0563C1" w:themeColor="hyperlink"/>
      <w:u w:val="single"/>
    </w:rPr>
  </w:style>
  <w:style w:type="character" w:styleId="Mentionnonrsolue">
    <w:name w:val="Unresolved Mention"/>
    <w:basedOn w:val="Policepardfaut"/>
    <w:uiPriority w:val="99"/>
    <w:semiHidden/>
    <w:unhideWhenUsed/>
    <w:rsid w:val="005F1200"/>
    <w:rPr>
      <w:color w:val="605E5C"/>
      <w:shd w:val="clear" w:color="auto" w:fill="E1DFDD"/>
    </w:rPr>
  </w:style>
  <w:style w:type="paragraph" w:customStyle="1" w:styleId="TableContents">
    <w:name w:val="Table Contents"/>
    <w:basedOn w:val="Standard"/>
    <w:rsid w:val="007B5723"/>
    <w:pPr>
      <w:suppressLineNumbers/>
    </w:pPr>
  </w:style>
  <w:style w:type="character" w:styleId="Lienhypertextesuivivisit">
    <w:name w:val="FollowedHyperlink"/>
    <w:basedOn w:val="Policepardfaut"/>
    <w:uiPriority w:val="99"/>
    <w:semiHidden/>
    <w:unhideWhenUsed/>
    <w:rsid w:val="00054E08"/>
    <w:rPr>
      <w:color w:val="954F72" w:themeColor="followedHyperlink"/>
      <w:u w:val="single"/>
    </w:rPr>
  </w:style>
  <w:style w:type="paragraph" w:styleId="Paragraphedeliste">
    <w:name w:val="List Paragraph"/>
    <w:basedOn w:val="Normal"/>
    <w:uiPriority w:val="34"/>
    <w:qFormat/>
    <w:rsid w:val="007D2DEA"/>
    <w:pPr>
      <w:ind w:left="720"/>
      <w:contextualSpacing/>
    </w:pPr>
  </w:style>
  <w:style w:type="paragraph" w:styleId="Notedebasdepage">
    <w:name w:val="footnote text"/>
    <w:basedOn w:val="Normal"/>
    <w:link w:val="NotedebasdepageCar"/>
    <w:uiPriority w:val="99"/>
    <w:semiHidden/>
    <w:unhideWhenUsed/>
    <w:rsid w:val="00F070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70F9"/>
    <w:rPr>
      <w:sz w:val="20"/>
      <w:szCs w:val="20"/>
    </w:rPr>
  </w:style>
  <w:style w:type="character" w:styleId="Appelnotedebasdep">
    <w:name w:val="footnote reference"/>
    <w:basedOn w:val="Policepardfaut"/>
    <w:uiPriority w:val="99"/>
    <w:semiHidden/>
    <w:unhideWhenUsed/>
    <w:rsid w:val="00F070F9"/>
    <w:rPr>
      <w:vertAlign w:val="superscript"/>
    </w:rPr>
  </w:style>
  <w:style w:type="paragraph" w:styleId="Notedefin">
    <w:name w:val="endnote text"/>
    <w:basedOn w:val="Normal"/>
    <w:link w:val="NotedefinCar"/>
    <w:uiPriority w:val="99"/>
    <w:semiHidden/>
    <w:unhideWhenUsed/>
    <w:rsid w:val="00594FE0"/>
    <w:pPr>
      <w:spacing w:after="0" w:line="240" w:lineRule="auto"/>
    </w:pPr>
    <w:rPr>
      <w:sz w:val="20"/>
      <w:szCs w:val="20"/>
    </w:rPr>
  </w:style>
  <w:style w:type="character" w:customStyle="1" w:styleId="NotedefinCar">
    <w:name w:val="Note de fin Car"/>
    <w:basedOn w:val="Policepardfaut"/>
    <w:link w:val="Notedefin"/>
    <w:uiPriority w:val="99"/>
    <w:semiHidden/>
    <w:rsid w:val="00594FE0"/>
    <w:rPr>
      <w:sz w:val="20"/>
      <w:szCs w:val="20"/>
    </w:rPr>
  </w:style>
  <w:style w:type="character" w:styleId="Appeldenotedefin">
    <w:name w:val="endnote reference"/>
    <w:basedOn w:val="Policepardfaut"/>
    <w:uiPriority w:val="99"/>
    <w:semiHidden/>
    <w:unhideWhenUsed/>
    <w:rsid w:val="00594FE0"/>
    <w:rPr>
      <w:vertAlign w:val="superscript"/>
    </w:rPr>
  </w:style>
  <w:style w:type="character" w:styleId="Textedelespacerserv">
    <w:name w:val="Placeholder Text"/>
    <w:basedOn w:val="Policepardfaut"/>
    <w:uiPriority w:val="99"/>
    <w:semiHidden/>
    <w:rsid w:val="00E54ADA"/>
    <w:rPr>
      <w:color w:val="808080"/>
    </w:rPr>
  </w:style>
  <w:style w:type="character" w:customStyle="1" w:styleId="nowrap">
    <w:name w:val="nowrap"/>
    <w:basedOn w:val="Policepardfaut"/>
    <w:rsid w:val="007375C0"/>
  </w:style>
  <w:style w:type="paragraph" w:customStyle="1" w:styleId="Pa5">
    <w:name w:val="Pa5"/>
    <w:basedOn w:val="Normal"/>
    <w:next w:val="Normal"/>
    <w:uiPriority w:val="99"/>
    <w:rsid w:val="0056571C"/>
    <w:pPr>
      <w:autoSpaceDE w:val="0"/>
      <w:autoSpaceDN w:val="0"/>
      <w:adjustRightInd w:val="0"/>
      <w:spacing w:after="0" w:line="201" w:lineRule="atLeast"/>
    </w:pPr>
    <w:rPr>
      <w:rFonts w:ascii="DINPro-Light" w:hAnsi="DINPro-Light"/>
      <w:sz w:val="24"/>
      <w:szCs w:val="24"/>
      <w:lang w:val="fr-TN"/>
    </w:rPr>
  </w:style>
  <w:style w:type="character" w:customStyle="1" w:styleId="A14">
    <w:name w:val="A14"/>
    <w:uiPriority w:val="99"/>
    <w:rsid w:val="0056571C"/>
    <w:rPr>
      <w:rFonts w:cs="DINPro-Light"/>
      <w:color w:val="211D1E"/>
      <w:sz w:val="11"/>
      <w:szCs w:val="11"/>
    </w:rPr>
  </w:style>
  <w:style w:type="paragraph" w:styleId="Corpsdetexte">
    <w:name w:val="Body Text"/>
    <w:basedOn w:val="Normal"/>
    <w:link w:val="CorpsdetexteCar"/>
    <w:uiPriority w:val="1"/>
    <w:qFormat/>
    <w:rsid w:val="00517CC0"/>
    <w:pPr>
      <w:widowControl w:val="0"/>
      <w:spacing w:after="0" w:line="240" w:lineRule="auto"/>
      <w:ind w:left="635"/>
    </w:pPr>
    <w:rPr>
      <w:rFonts w:ascii="Comic Sans MS" w:eastAsia="Comic Sans MS" w:hAnsi="Comic Sans MS"/>
      <w:b/>
      <w:bCs/>
      <w:sz w:val="24"/>
      <w:szCs w:val="24"/>
      <w:lang w:val="en-US"/>
    </w:rPr>
  </w:style>
  <w:style w:type="character" w:customStyle="1" w:styleId="CorpsdetexteCar">
    <w:name w:val="Corps de texte Car"/>
    <w:basedOn w:val="Policepardfaut"/>
    <w:link w:val="Corpsdetexte"/>
    <w:uiPriority w:val="1"/>
    <w:rsid w:val="00517CC0"/>
    <w:rPr>
      <w:rFonts w:ascii="Comic Sans MS" w:eastAsia="Comic Sans MS" w:hAnsi="Comic Sans MS"/>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692">
      <w:bodyDiv w:val="1"/>
      <w:marLeft w:val="0"/>
      <w:marRight w:val="0"/>
      <w:marTop w:val="0"/>
      <w:marBottom w:val="0"/>
      <w:divBdr>
        <w:top w:val="none" w:sz="0" w:space="0" w:color="auto"/>
        <w:left w:val="none" w:sz="0" w:space="0" w:color="auto"/>
        <w:bottom w:val="none" w:sz="0" w:space="0" w:color="auto"/>
        <w:right w:val="none" w:sz="0" w:space="0" w:color="auto"/>
      </w:divBdr>
    </w:div>
    <w:div w:id="15775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c.ch/site/assets/uploads/sites/3/2020/07/SROCC_SPM_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44pp5k2ZFpE&amp;t=73s"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440E5-9352-407B-8A26-5E8DF630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3830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ben brahim</dc:creator>
  <cp:keywords/>
  <dc:description/>
  <cp:lastModifiedBy>sabrina ben brahim</cp:lastModifiedBy>
  <cp:revision>12</cp:revision>
  <cp:lastPrinted>2021-03-04T19:41:00Z</cp:lastPrinted>
  <dcterms:created xsi:type="dcterms:W3CDTF">2023-04-12T22:10:00Z</dcterms:created>
  <dcterms:modified xsi:type="dcterms:W3CDTF">2023-04-13T06:09:00Z</dcterms:modified>
</cp:coreProperties>
</file>