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07F" w:rsidRDefault="00CD607F"/>
    <w:tbl>
      <w:tblPr>
        <w:tblStyle w:val="a"/>
        <w:tblW w:w="1044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050"/>
        <w:gridCol w:w="6390"/>
      </w:tblGrid>
      <w:tr w:rsidR="00CD607F">
        <w:trPr>
          <w:trHeight w:val="1180"/>
          <w:jc w:val="center"/>
        </w:trPr>
        <w:tc>
          <w:tcPr>
            <w:tcW w:w="4050" w:type="dxa"/>
            <w:shd w:val="clear" w:color="auto" w:fill="auto"/>
            <w:tcMar>
              <w:top w:w="0" w:type="dxa"/>
              <w:left w:w="0" w:type="dxa"/>
              <w:bottom w:w="0" w:type="dxa"/>
              <w:right w:w="0" w:type="dxa"/>
            </w:tcMar>
            <w:vAlign w:val="center"/>
          </w:tcPr>
          <w:p w:rsidR="00CD607F" w:rsidRDefault="0052048B">
            <w:r>
              <w:rPr>
                <w:noProof/>
              </w:rPr>
              <w:drawing>
                <wp:inline distT="0" distB="0" distL="114300" distR="114300">
                  <wp:extent cx="3141345" cy="617220"/>
                  <wp:effectExtent l="0" t="0" r="0" b="0"/>
                  <wp:docPr id="1" name="image2.jpg" descr="Afficher l'image d'origine"/>
                  <wp:cNvGraphicFramePr/>
                  <a:graphic xmlns:a="http://schemas.openxmlformats.org/drawingml/2006/main">
                    <a:graphicData uri="http://schemas.openxmlformats.org/drawingml/2006/picture">
                      <pic:pic xmlns:pic="http://schemas.openxmlformats.org/drawingml/2006/picture">
                        <pic:nvPicPr>
                          <pic:cNvPr id="0" name="image2.jpg" descr="Afficher l'image d'origine"/>
                          <pic:cNvPicPr preferRelativeResize="0"/>
                        </pic:nvPicPr>
                        <pic:blipFill>
                          <a:blip r:embed="rId7"/>
                          <a:srcRect/>
                          <a:stretch>
                            <a:fillRect/>
                          </a:stretch>
                        </pic:blipFill>
                        <pic:spPr>
                          <a:xfrm>
                            <a:off x="0" y="0"/>
                            <a:ext cx="3141345" cy="617220"/>
                          </a:xfrm>
                          <a:prstGeom prst="rect">
                            <a:avLst/>
                          </a:prstGeom>
                          <a:ln/>
                        </pic:spPr>
                      </pic:pic>
                    </a:graphicData>
                  </a:graphic>
                </wp:inline>
              </w:drawing>
            </w:r>
          </w:p>
        </w:tc>
        <w:tc>
          <w:tcPr>
            <w:tcW w:w="6390" w:type="dxa"/>
            <w:shd w:val="clear" w:color="auto" w:fill="auto"/>
            <w:tcMar>
              <w:top w:w="0" w:type="dxa"/>
              <w:left w:w="0" w:type="dxa"/>
              <w:bottom w:w="0" w:type="dxa"/>
              <w:right w:w="0" w:type="dxa"/>
            </w:tcMar>
            <w:vAlign w:val="center"/>
          </w:tcPr>
          <w:p w:rsidR="00CD607F" w:rsidRDefault="0052048B">
            <w:pPr>
              <w:widowControl w:val="0"/>
              <w:jc w:val="right"/>
            </w:pPr>
            <w:r>
              <w:rPr>
                <w:noProof/>
              </w:rPr>
              <w:drawing>
                <wp:inline distT="114300" distB="114300" distL="114300" distR="114300">
                  <wp:extent cx="823913" cy="76224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823913" cy="762242"/>
                          </a:xfrm>
                          <a:prstGeom prst="rect">
                            <a:avLst/>
                          </a:prstGeom>
                          <a:ln/>
                        </pic:spPr>
                      </pic:pic>
                    </a:graphicData>
                  </a:graphic>
                </wp:inline>
              </w:drawing>
            </w:r>
          </w:p>
        </w:tc>
      </w:tr>
    </w:tbl>
    <w:p w:rsidR="00CD607F" w:rsidRDefault="0052048B">
      <w:pPr>
        <w:jc w:val="center"/>
        <w:rPr>
          <w:rFonts w:ascii="Arial" w:eastAsia="Arial" w:hAnsi="Arial" w:cs="Arial"/>
          <w:b/>
          <w:i/>
          <w:sz w:val="72"/>
          <w:szCs w:val="72"/>
        </w:rPr>
      </w:pPr>
      <w:r>
        <w:rPr>
          <w:rFonts w:ascii="Arial" w:eastAsia="Arial" w:hAnsi="Arial" w:cs="Arial"/>
          <w:b/>
          <w:i/>
          <w:sz w:val="72"/>
          <w:szCs w:val="72"/>
        </w:rPr>
        <w:t xml:space="preserve">Scénario 1 : </w:t>
      </w:r>
    </w:p>
    <w:p w:rsidR="00CD607F" w:rsidRDefault="0052048B">
      <w:pPr>
        <w:jc w:val="center"/>
        <w:rPr>
          <w:rFonts w:ascii="Arial" w:eastAsia="Arial" w:hAnsi="Arial" w:cs="Arial"/>
        </w:rPr>
      </w:pPr>
      <w:r>
        <w:rPr>
          <w:rFonts w:ascii="Arial" w:eastAsia="Arial" w:hAnsi="Arial" w:cs="Arial"/>
          <w:b/>
          <w:i/>
          <w:sz w:val="72"/>
          <w:szCs w:val="72"/>
        </w:rPr>
        <w:t>Dépliant augmenté</w:t>
      </w:r>
    </w:p>
    <w:p w:rsidR="00CD607F" w:rsidRDefault="00CD607F">
      <w:pPr>
        <w:rPr>
          <w:rFonts w:ascii="Arial" w:eastAsia="Arial" w:hAnsi="Arial" w:cs="Arial"/>
        </w:rPr>
      </w:pPr>
    </w:p>
    <w:p w:rsidR="00CD607F" w:rsidRDefault="0052048B">
      <w:pPr>
        <w:rPr>
          <w:rFonts w:ascii="Arial" w:eastAsia="Arial" w:hAnsi="Arial" w:cs="Arial"/>
          <w:u w:val="single"/>
        </w:rPr>
      </w:pPr>
      <w:r>
        <w:rPr>
          <w:rFonts w:ascii="Arial" w:eastAsia="Arial" w:hAnsi="Arial" w:cs="Arial"/>
          <w:b/>
          <w:i/>
          <w:u w:val="single"/>
        </w:rPr>
        <w:t xml:space="preserve">Introduction : </w:t>
      </w:r>
    </w:p>
    <w:p w:rsidR="00CD607F" w:rsidRDefault="0052048B">
      <w:pPr>
        <w:jc w:val="both"/>
        <w:rPr>
          <w:rFonts w:ascii="Arial" w:eastAsia="Arial" w:hAnsi="Arial" w:cs="Arial"/>
          <w:i/>
        </w:rPr>
      </w:pPr>
      <w:r>
        <w:rPr>
          <w:rFonts w:ascii="Arial" w:eastAsia="Arial" w:hAnsi="Arial" w:cs="Arial"/>
          <w:i/>
        </w:rPr>
        <w:t>Il est proposé aux élèves de réaliser, par équipe, un dépliant informatif (sur support papier). Le sujet</w:t>
      </w:r>
      <w:r>
        <w:rPr>
          <w:rFonts w:ascii="Arial" w:eastAsia="Arial" w:hAnsi="Arial" w:cs="Arial"/>
          <w:i/>
        </w:rPr>
        <w:t xml:space="preserve"> est imposé par le professeur. Ce dépliant est complété (“augmenté”) par des ressources multimédia variées (enregistrement sonores, images, etc.).  Ce dépliant, à destination d’un public spécifique, rentre dans le cadre d’une tâche finale. </w:t>
      </w:r>
    </w:p>
    <w:p w:rsidR="00CD607F" w:rsidRDefault="0052048B">
      <w:pPr>
        <w:jc w:val="both"/>
        <w:rPr>
          <w:rFonts w:ascii="Arial" w:eastAsia="Arial" w:hAnsi="Arial" w:cs="Arial"/>
          <w:i/>
        </w:rPr>
      </w:pPr>
      <w:r>
        <w:rPr>
          <w:rFonts w:ascii="Arial" w:eastAsia="Arial" w:hAnsi="Arial" w:cs="Arial"/>
          <w:i/>
        </w:rPr>
        <w:t>Le dépliant pap</w:t>
      </w:r>
      <w:r>
        <w:rPr>
          <w:rFonts w:ascii="Arial" w:eastAsia="Arial" w:hAnsi="Arial" w:cs="Arial"/>
          <w:i/>
        </w:rPr>
        <w:t>ier ne comporte que des informations très simples de vulgarisation scientifique.</w:t>
      </w:r>
    </w:p>
    <w:p w:rsidR="00CD607F" w:rsidRDefault="0052048B">
      <w:pPr>
        <w:jc w:val="both"/>
        <w:rPr>
          <w:rFonts w:ascii="Arial" w:eastAsia="Arial" w:hAnsi="Arial" w:cs="Arial"/>
          <w:i/>
          <w:sz w:val="22"/>
          <w:szCs w:val="22"/>
        </w:rPr>
      </w:pPr>
      <w:r>
        <w:rPr>
          <w:rFonts w:ascii="Arial" w:eastAsia="Arial" w:hAnsi="Arial" w:cs="Arial"/>
          <w:i/>
        </w:rPr>
        <w:t>Les outils numériques permettent d’augmenter les ressources proposées en y intégrant des informations plus techniques et d’un niveau scientifique plus exigeant. Cela se fait v</w:t>
      </w:r>
      <w:r>
        <w:rPr>
          <w:rFonts w:ascii="Arial" w:eastAsia="Arial" w:hAnsi="Arial" w:cs="Arial"/>
          <w:i/>
        </w:rPr>
        <w:t xml:space="preserve">ia </w:t>
      </w:r>
      <w:r>
        <w:rPr>
          <w:rFonts w:ascii="Arial" w:eastAsia="Arial" w:hAnsi="Arial" w:cs="Arial"/>
          <w:i/>
          <w:sz w:val="22"/>
          <w:szCs w:val="22"/>
        </w:rPr>
        <w:t>l’utilisation d’outils d’enregistrement audio, de convertisseur de formats audio et de génération de QR-Codes par exemple</w:t>
      </w:r>
      <w:r>
        <w:rPr>
          <w:rFonts w:ascii="Arial" w:eastAsia="Arial" w:hAnsi="Arial" w:cs="Arial"/>
          <w:i/>
          <w:sz w:val="22"/>
          <w:szCs w:val="22"/>
        </w:rPr>
        <w:t xml:space="preserve">. </w:t>
      </w:r>
    </w:p>
    <w:p w:rsidR="00CD607F" w:rsidRDefault="00CD607F">
      <w:pPr>
        <w:rPr>
          <w:rFonts w:ascii="Arial" w:eastAsia="Arial" w:hAnsi="Arial" w:cs="Arial"/>
          <w:i/>
          <w:sz w:val="22"/>
          <w:szCs w:val="22"/>
          <w:u w:val="single"/>
        </w:rPr>
      </w:pPr>
    </w:p>
    <w:p w:rsidR="00CD607F" w:rsidRDefault="0052048B">
      <w:pPr>
        <w:rPr>
          <w:rFonts w:ascii="Arial" w:eastAsia="Arial" w:hAnsi="Arial" w:cs="Arial"/>
          <w:u w:val="single"/>
        </w:rPr>
      </w:pPr>
      <w:r>
        <w:rPr>
          <w:rFonts w:ascii="Arial" w:eastAsia="Arial" w:hAnsi="Arial" w:cs="Arial"/>
          <w:b/>
          <w:u w:val="single"/>
        </w:rPr>
        <w:t xml:space="preserve">• Niveau : </w:t>
      </w:r>
    </w:p>
    <w:p w:rsidR="00CD607F" w:rsidRDefault="0052048B">
      <w:pPr>
        <w:spacing w:line="276" w:lineRule="auto"/>
        <w:rPr>
          <w:rFonts w:ascii="Arial" w:eastAsia="Arial" w:hAnsi="Arial" w:cs="Arial"/>
        </w:rPr>
      </w:pPr>
      <w:proofErr w:type="gramStart"/>
      <w:r>
        <w:rPr>
          <w:rFonts w:ascii="Arial" w:eastAsia="Arial" w:hAnsi="Arial" w:cs="Arial"/>
          <w:sz w:val="22"/>
          <w:szCs w:val="22"/>
        </w:rPr>
        <w:t>cycle</w:t>
      </w:r>
      <w:proofErr w:type="gramEnd"/>
      <w:r>
        <w:rPr>
          <w:rFonts w:ascii="Arial" w:eastAsia="Arial" w:hAnsi="Arial" w:cs="Arial"/>
          <w:sz w:val="22"/>
          <w:szCs w:val="22"/>
        </w:rPr>
        <w:t xml:space="preserve"> 4, lycée, lycée pro, post-bac</w:t>
      </w:r>
    </w:p>
    <w:p w:rsidR="00CD607F" w:rsidRDefault="00CD607F">
      <w:pPr>
        <w:rPr>
          <w:rFonts w:ascii="Arial" w:eastAsia="Arial" w:hAnsi="Arial" w:cs="Arial"/>
          <w:u w:val="single"/>
        </w:rPr>
      </w:pPr>
    </w:p>
    <w:p w:rsidR="00CD607F" w:rsidRDefault="0052048B">
      <w:pPr>
        <w:rPr>
          <w:rFonts w:ascii="Arial" w:eastAsia="Arial" w:hAnsi="Arial" w:cs="Arial"/>
          <w:u w:val="single"/>
        </w:rPr>
      </w:pPr>
      <w:r>
        <w:rPr>
          <w:rFonts w:ascii="Arial" w:eastAsia="Arial" w:hAnsi="Arial" w:cs="Arial"/>
          <w:b/>
          <w:u w:val="single"/>
        </w:rPr>
        <w:t>• Les objectifs :</w:t>
      </w:r>
    </w:p>
    <w:p w:rsidR="00CD607F" w:rsidRDefault="0052048B">
      <w:pPr>
        <w:numPr>
          <w:ilvl w:val="0"/>
          <w:numId w:val="4"/>
        </w:numPr>
        <w:contextualSpacing/>
        <w:rPr>
          <w:rFonts w:ascii="Arial" w:eastAsia="Arial" w:hAnsi="Arial" w:cs="Arial"/>
          <w:i/>
        </w:rPr>
      </w:pPr>
      <w:proofErr w:type="gramStart"/>
      <w:r>
        <w:rPr>
          <w:rFonts w:ascii="Arial" w:eastAsia="Arial" w:hAnsi="Arial" w:cs="Arial"/>
          <w:i/>
        </w:rPr>
        <w:t>valider</w:t>
      </w:r>
      <w:proofErr w:type="gramEnd"/>
      <w:r>
        <w:rPr>
          <w:rFonts w:ascii="Arial" w:eastAsia="Arial" w:hAnsi="Arial" w:cs="Arial"/>
          <w:i/>
        </w:rPr>
        <w:t xml:space="preserve"> des acquis (de connaissance/savoir/savoir-faire) au terme d’un thème, d’un sujet d’enseignement ;</w:t>
      </w:r>
    </w:p>
    <w:p w:rsidR="00CD607F" w:rsidRDefault="0052048B">
      <w:pPr>
        <w:numPr>
          <w:ilvl w:val="0"/>
          <w:numId w:val="4"/>
        </w:numPr>
        <w:contextualSpacing/>
        <w:rPr>
          <w:rFonts w:ascii="Arial" w:eastAsia="Arial" w:hAnsi="Arial" w:cs="Arial"/>
          <w:i/>
        </w:rPr>
      </w:pPr>
      <w:proofErr w:type="gramStart"/>
      <w:r>
        <w:rPr>
          <w:rFonts w:ascii="Arial" w:eastAsia="Arial" w:hAnsi="Arial" w:cs="Arial"/>
          <w:i/>
        </w:rPr>
        <w:t>mettre</w:t>
      </w:r>
      <w:proofErr w:type="gramEnd"/>
      <w:r>
        <w:rPr>
          <w:rFonts w:ascii="Arial" w:eastAsia="Arial" w:hAnsi="Arial" w:cs="Arial"/>
          <w:i/>
        </w:rPr>
        <w:t xml:space="preserve"> en avant la créativité des élèves ;</w:t>
      </w:r>
    </w:p>
    <w:p w:rsidR="00CD607F" w:rsidRDefault="0052048B">
      <w:pPr>
        <w:numPr>
          <w:ilvl w:val="0"/>
          <w:numId w:val="4"/>
        </w:numPr>
        <w:contextualSpacing/>
        <w:rPr>
          <w:rFonts w:ascii="Arial" w:eastAsia="Arial" w:hAnsi="Arial" w:cs="Arial"/>
          <w:i/>
        </w:rPr>
      </w:pPr>
      <w:proofErr w:type="gramStart"/>
      <w:r>
        <w:rPr>
          <w:rFonts w:ascii="Arial" w:eastAsia="Arial" w:hAnsi="Arial" w:cs="Arial"/>
          <w:i/>
        </w:rPr>
        <w:t>valoriser</w:t>
      </w:r>
      <w:proofErr w:type="gramEnd"/>
      <w:r>
        <w:rPr>
          <w:rFonts w:ascii="Arial" w:eastAsia="Arial" w:hAnsi="Arial" w:cs="Arial"/>
          <w:i/>
        </w:rPr>
        <w:t xml:space="preserve"> des savoir-être (coopération, concertation)</w:t>
      </w:r>
    </w:p>
    <w:p w:rsidR="00CD607F" w:rsidRDefault="0052048B">
      <w:pPr>
        <w:numPr>
          <w:ilvl w:val="0"/>
          <w:numId w:val="4"/>
        </w:numPr>
        <w:contextualSpacing/>
        <w:rPr>
          <w:rFonts w:ascii="Arial" w:eastAsia="Arial" w:hAnsi="Arial" w:cs="Arial"/>
          <w:i/>
        </w:rPr>
      </w:pPr>
      <w:proofErr w:type="gramStart"/>
      <w:r>
        <w:rPr>
          <w:rFonts w:ascii="Arial" w:eastAsia="Arial" w:hAnsi="Arial" w:cs="Arial"/>
          <w:i/>
          <w:highlight w:val="white"/>
        </w:rPr>
        <w:t>demander</w:t>
      </w:r>
      <w:proofErr w:type="gramEnd"/>
      <w:r>
        <w:rPr>
          <w:rFonts w:ascii="Arial" w:eastAsia="Arial" w:hAnsi="Arial" w:cs="Arial"/>
          <w:i/>
          <w:highlight w:val="white"/>
        </w:rPr>
        <w:t xml:space="preserve"> aux élèves de faire un tri des informations </w:t>
      </w:r>
      <w:r>
        <w:rPr>
          <w:rFonts w:ascii="Arial" w:eastAsia="Arial" w:hAnsi="Arial" w:cs="Arial"/>
          <w:i/>
          <w:highlight w:val="white"/>
        </w:rPr>
        <w:t>entre ce qui est inscrit sur le dépliant (1er niveau de vulgarisation) et ce qui est plus technique, d'une qualité scientifique + exigeante (QRcode augmentation)</w:t>
      </w:r>
    </w:p>
    <w:p w:rsidR="00CD607F" w:rsidRDefault="00CD607F">
      <w:pPr>
        <w:rPr>
          <w:rFonts w:ascii="Arial" w:eastAsia="Arial" w:hAnsi="Arial" w:cs="Arial"/>
          <w:i/>
        </w:rPr>
      </w:pPr>
    </w:p>
    <w:p w:rsidR="00CD607F" w:rsidRDefault="00CD607F">
      <w:pPr>
        <w:rPr>
          <w:rFonts w:ascii="Arial" w:eastAsia="Arial" w:hAnsi="Arial" w:cs="Arial"/>
          <w:u w:val="single"/>
        </w:rPr>
      </w:pPr>
    </w:p>
    <w:p w:rsidR="00CD607F" w:rsidRDefault="0052048B">
      <w:pPr>
        <w:rPr>
          <w:rFonts w:ascii="Arial" w:eastAsia="Arial" w:hAnsi="Arial" w:cs="Arial"/>
          <w:b/>
          <w:u w:val="single"/>
        </w:rPr>
      </w:pPr>
      <w:r>
        <w:rPr>
          <w:rFonts w:ascii="Arial" w:eastAsia="Arial" w:hAnsi="Arial" w:cs="Arial"/>
          <w:b/>
          <w:u w:val="single"/>
        </w:rPr>
        <w:t>• Compétences (Numériques) :</w:t>
      </w:r>
    </w:p>
    <w:p w:rsidR="00CD607F" w:rsidRDefault="0052048B">
      <w:pPr>
        <w:spacing w:line="276" w:lineRule="auto"/>
        <w:jc w:val="both"/>
        <w:rPr>
          <w:rFonts w:ascii="Arial" w:eastAsia="Arial" w:hAnsi="Arial" w:cs="Arial"/>
          <w:b/>
          <w:sz w:val="19"/>
          <w:szCs w:val="19"/>
        </w:rPr>
      </w:pPr>
      <w:r>
        <w:rPr>
          <w:rFonts w:ascii="Arial" w:eastAsia="Arial" w:hAnsi="Arial" w:cs="Arial"/>
          <w:b/>
          <w:sz w:val="19"/>
          <w:szCs w:val="19"/>
        </w:rPr>
        <w:t>Information et données</w:t>
      </w:r>
    </w:p>
    <w:p w:rsidR="00CD607F" w:rsidRDefault="0052048B">
      <w:pPr>
        <w:spacing w:line="276" w:lineRule="auto"/>
        <w:jc w:val="both"/>
        <w:rPr>
          <w:rFonts w:ascii="Arial" w:eastAsia="Arial" w:hAnsi="Arial" w:cs="Arial"/>
          <w:b/>
          <w:sz w:val="19"/>
          <w:szCs w:val="19"/>
        </w:rPr>
      </w:pPr>
      <w:r>
        <w:rPr>
          <w:rFonts w:ascii="Arial" w:eastAsia="Arial" w:hAnsi="Arial" w:cs="Arial"/>
          <w:b/>
          <w:sz w:val="19"/>
          <w:szCs w:val="19"/>
        </w:rPr>
        <w:t>Communication et collaboration</w:t>
      </w:r>
    </w:p>
    <w:p w:rsidR="00CD607F" w:rsidRDefault="0052048B">
      <w:pPr>
        <w:spacing w:line="276" w:lineRule="auto"/>
        <w:jc w:val="both"/>
        <w:rPr>
          <w:rFonts w:ascii="Arial" w:eastAsia="Arial" w:hAnsi="Arial" w:cs="Arial"/>
          <w:b/>
          <w:sz w:val="19"/>
          <w:szCs w:val="19"/>
        </w:rPr>
      </w:pPr>
      <w:r>
        <w:rPr>
          <w:rFonts w:ascii="Arial" w:eastAsia="Arial" w:hAnsi="Arial" w:cs="Arial"/>
          <w:b/>
          <w:sz w:val="19"/>
          <w:szCs w:val="19"/>
        </w:rPr>
        <w:t xml:space="preserve">Création </w:t>
      </w:r>
      <w:r>
        <w:rPr>
          <w:rFonts w:ascii="Arial" w:eastAsia="Arial" w:hAnsi="Arial" w:cs="Arial"/>
          <w:b/>
          <w:sz w:val="19"/>
          <w:szCs w:val="19"/>
        </w:rPr>
        <w:t>de contenus</w:t>
      </w:r>
    </w:p>
    <w:p w:rsidR="00CD607F" w:rsidRDefault="0052048B">
      <w:pPr>
        <w:spacing w:line="276" w:lineRule="auto"/>
        <w:jc w:val="both"/>
        <w:rPr>
          <w:rFonts w:ascii="Arial" w:eastAsia="Arial" w:hAnsi="Arial" w:cs="Arial"/>
          <w:b/>
          <w:sz w:val="19"/>
          <w:szCs w:val="19"/>
        </w:rPr>
      </w:pPr>
      <w:r>
        <w:rPr>
          <w:rFonts w:ascii="Arial" w:eastAsia="Arial" w:hAnsi="Arial" w:cs="Arial"/>
          <w:b/>
          <w:sz w:val="19"/>
          <w:szCs w:val="19"/>
        </w:rPr>
        <w:t>Protection et sécurité</w:t>
      </w:r>
    </w:p>
    <w:p w:rsidR="00CD607F" w:rsidRDefault="00CD607F">
      <w:pPr>
        <w:rPr>
          <w:rFonts w:ascii="Arial" w:eastAsia="Arial" w:hAnsi="Arial" w:cs="Arial"/>
        </w:rPr>
      </w:pPr>
    </w:p>
    <w:p w:rsidR="00CD607F" w:rsidRDefault="0052048B">
      <w:pPr>
        <w:rPr>
          <w:rFonts w:ascii="Arial" w:eastAsia="Arial" w:hAnsi="Arial" w:cs="Arial"/>
          <w:b/>
          <w:u w:val="single"/>
        </w:rPr>
      </w:pPr>
      <w:r>
        <w:rPr>
          <w:rFonts w:ascii="Arial" w:eastAsia="Arial" w:hAnsi="Arial" w:cs="Arial"/>
          <w:b/>
          <w:u w:val="single"/>
        </w:rPr>
        <w:t xml:space="preserve">• </w:t>
      </w:r>
      <w:r>
        <w:rPr>
          <w:rFonts w:ascii="Arial" w:eastAsia="Arial" w:hAnsi="Arial" w:cs="Arial"/>
          <w:b/>
          <w:i/>
          <w:u w:val="single"/>
        </w:rPr>
        <w:t>Contexte pédagogique :</w:t>
      </w:r>
      <w:r>
        <w:rPr>
          <w:rFonts w:ascii="Arial" w:eastAsia="Arial" w:hAnsi="Arial" w:cs="Arial"/>
          <w:b/>
          <w:u w:val="single"/>
        </w:rPr>
        <w:t xml:space="preserve">   </w:t>
      </w:r>
    </w:p>
    <w:p w:rsidR="00CD607F" w:rsidRDefault="00CD607F">
      <w:pPr>
        <w:rPr>
          <w:rFonts w:ascii="Arial" w:eastAsia="Arial" w:hAnsi="Arial" w:cs="Arial"/>
          <w:b/>
          <w:sz w:val="12"/>
          <w:szCs w:val="12"/>
          <w:u w:val="single"/>
        </w:rPr>
      </w:pPr>
    </w:p>
    <w:p w:rsidR="00CD607F" w:rsidRDefault="0052048B">
      <w:pPr>
        <w:numPr>
          <w:ilvl w:val="0"/>
          <w:numId w:val="5"/>
        </w:numPr>
        <w:rPr>
          <w:rFonts w:ascii="Arial" w:eastAsia="Arial" w:hAnsi="Arial" w:cs="Arial"/>
        </w:rPr>
      </w:pPr>
      <w:r>
        <w:rPr>
          <w:rFonts w:ascii="Arial" w:eastAsia="Arial" w:hAnsi="Arial" w:cs="Arial"/>
          <w:i/>
        </w:rPr>
        <w:t xml:space="preserve">Comme toute tâche finale, il est important de la présenter aux élèves dès le début d’un thème, d’une séquence, d’un chapitre en fonction du moment où l’enseignant attend cette production finale. Une grille d’évaluation </w:t>
      </w:r>
      <w:proofErr w:type="gramStart"/>
      <w:r>
        <w:rPr>
          <w:rFonts w:ascii="Arial" w:eastAsia="Arial" w:hAnsi="Arial" w:cs="Arial"/>
          <w:i/>
        </w:rPr>
        <w:t>peut-être</w:t>
      </w:r>
      <w:proofErr w:type="gramEnd"/>
      <w:r>
        <w:rPr>
          <w:rFonts w:ascii="Arial" w:eastAsia="Arial" w:hAnsi="Arial" w:cs="Arial"/>
          <w:i/>
        </w:rPr>
        <w:t xml:space="preserve"> partagée avec les élèves à </w:t>
      </w:r>
      <w:r>
        <w:rPr>
          <w:rFonts w:ascii="Arial" w:eastAsia="Arial" w:hAnsi="Arial" w:cs="Arial"/>
          <w:i/>
        </w:rPr>
        <w:t>cette occasion ainsi que les délais de livraison des productions intermédiaires et de la production finale.</w:t>
      </w:r>
    </w:p>
    <w:p w:rsidR="00CD607F" w:rsidRDefault="0052048B">
      <w:pPr>
        <w:numPr>
          <w:ilvl w:val="0"/>
          <w:numId w:val="5"/>
        </w:numPr>
        <w:rPr>
          <w:rFonts w:ascii="Arial" w:eastAsia="Arial" w:hAnsi="Arial" w:cs="Arial"/>
          <w:i/>
        </w:rPr>
      </w:pPr>
      <w:r>
        <w:rPr>
          <w:rFonts w:ascii="Arial" w:eastAsia="Arial" w:hAnsi="Arial" w:cs="Arial"/>
          <w:i/>
        </w:rPr>
        <w:t xml:space="preserve">Il est important de prévoir des temps en présentiel pour la maîtrise de l’utilisation des outils numériques proposés </w:t>
      </w:r>
      <w:bookmarkStart w:id="0" w:name="_GoBack"/>
      <w:bookmarkEnd w:id="0"/>
      <w:r>
        <w:rPr>
          <w:rFonts w:ascii="Arial" w:eastAsia="Arial" w:hAnsi="Arial" w:cs="Arial"/>
          <w:i/>
        </w:rPr>
        <w:t>pour rassurer les élèves , il e</w:t>
      </w:r>
      <w:r>
        <w:rPr>
          <w:rFonts w:ascii="Arial" w:eastAsia="Arial" w:hAnsi="Arial" w:cs="Arial"/>
          <w:i/>
        </w:rPr>
        <w:t>st intéressant de montrer la prise en main des outils mais ce temps doit être limité : il peut être intéressant à ce sujet de prévoir des tutoriels  (animation flash, pdf, Gif animés etc…)</w:t>
      </w:r>
    </w:p>
    <w:p w:rsidR="00CD607F" w:rsidRDefault="0052048B">
      <w:pPr>
        <w:numPr>
          <w:ilvl w:val="0"/>
          <w:numId w:val="5"/>
        </w:numPr>
        <w:rPr>
          <w:rFonts w:ascii="Arial" w:eastAsia="Arial" w:hAnsi="Arial" w:cs="Arial"/>
        </w:rPr>
      </w:pPr>
      <w:r>
        <w:rPr>
          <w:rFonts w:ascii="Arial" w:eastAsia="Arial" w:hAnsi="Arial" w:cs="Arial"/>
          <w:i/>
        </w:rPr>
        <w:t>P</w:t>
      </w:r>
      <w:r>
        <w:rPr>
          <w:rFonts w:ascii="Arial" w:eastAsia="Arial" w:hAnsi="Arial" w:cs="Arial"/>
          <w:i/>
        </w:rPr>
        <w:t xml:space="preserve">rérequis des élèves ou formation des élèves (sur la prise en main </w:t>
      </w:r>
      <w:r>
        <w:rPr>
          <w:rFonts w:ascii="Arial" w:eastAsia="Arial" w:hAnsi="Arial" w:cs="Arial"/>
          <w:i/>
        </w:rPr>
        <w:t>d’une application, ou d’un logiciel)</w:t>
      </w:r>
    </w:p>
    <w:p w:rsidR="00CD607F" w:rsidRDefault="0052048B">
      <w:pPr>
        <w:numPr>
          <w:ilvl w:val="0"/>
          <w:numId w:val="5"/>
        </w:numPr>
        <w:rPr>
          <w:rFonts w:ascii="Arial" w:eastAsia="Arial" w:hAnsi="Arial" w:cs="Arial"/>
        </w:rPr>
      </w:pPr>
      <w:r>
        <w:rPr>
          <w:rFonts w:ascii="Arial" w:eastAsia="Arial" w:hAnsi="Arial" w:cs="Arial"/>
          <w:i/>
        </w:rPr>
        <w:lastRenderedPageBreak/>
        <w:t>D</w:t>
      </w:r>
      <w:r>
        <w:rPr>
          <w:rFonts w:ascii="Arial" w:eastAsia="Arial" w:hAnsi="Arial" w:cs="Arial"/>
          <w:i/>
        </w:rPr>
        <w:t xml:space="preserve">urée de </w:t>
      </w:r>
      <w:proofErr w:type="gramStart"/>
      <w:r>
        <w:rPr>
          <w:rFonts w:ascii="Arial" w:eastAsia="Arial" w:hAnsi="Arial" w:cs="Arial"/>
          <w:i/>
        </w:rPr>
        <w:t>l'usage</w:t>
      </w:r>
      <w:r>
        <w:rPr>
          <w:rFonts w:ascii="Arial" w:eastAsia="Arial" w:hAnsi="Arial" w:cs="Arial"/>
          <w:i/>
        </w:rPr>
        <w:t>:</w:t>
      </w:r>
      <w:proofErr w:type="gramEnd"/>
      <w:r>
        <w:rPr>
          <w:rFonts w:ascii="Arial" w:eastAsia="Arial" w:hAnsi="Arial" w:cs="Arial"/>
          <w:i/>
        </w:rPr>
        <w:t xml:space="preserve"> quelques séances en début de séquence pour la mise en route puis de petits temps tout au long de la séquence pour assurer le suivi et vérifier l’avancement du projet.</w:t>
      </w:r>
    </w:p>
    <w:p w:rsidR="00CD607F" w:rsidRDefault="0052048B">
      <w:pPr>
        <w:numPr>
          <w:ilvl w:val="0"/>
          <w:numId w:val="5"/>
        </w:numPr>
        <w:rPr>
          <w:rFonts w:ascii="Arial" w:eastAsia="Arial" w:hAnsi="Arial" w:cs="Arial"/>
        </w:rPr>
      </w:pPr>
      <w:r>
        <w:rPr>
          <w:rFonts w:ascii="Arial" w:eastAsia="Arial" w:hAnsi="Arial" w:cs="Arial"/>
          <w:i/>
        </w:rPr>
        <w:t>E</w:t>
      </w:r>
      <w:r>
        <w:rPr>
          <w:rFonts w:ascii="Arial" w:eastAsia="Arial" w:hAnsi="Arial" w:cs="Arial"/>
          <w:i/>
        </w:rPr>
        <w:t xml:space="preserve">stimation du temps de travail de </w:t>
      </w:r>
      <w:r>
        <w:rPr>
          <w:rFonts w:ascii="Arial" w:eastAsia="Arial" w:hAnsi="Arial" w:cs="Arial"/>
          <w:i/>
        </w:rPr>
        <w:t>l’élève (travail en classe, un travail sur quelques jours, projet, etc…)</w:t>
      </w:r>
    </w:p>
    <w:p w:rsidR="00CD607F" w:rsidRDefault="0052048B">
      <w:pPr>
        <w:numPr>
          <w:ilvl w:val="0"/>
          <w:numId w:val="5"/>
        </w:numPr>
        <w:rPr>
          <w:rFonts w:ascii="Arial" w:eastAsia="Arial" w:hAnsi="Arial" w:cs="Arial"/>
        </w:rPr>
      </w:pPr>
      <w:r>
        <w:rPr>
          <w:rFonts w:ascii="Arial" w:eastAsia="Arial" w:hAnsi="Arial" w:cs="Arial"/>
          <w:i/>
        </w:rPr>
        <w:t xml:space="preserve">Le travail est décliné à la fois en travail individuel et en travail de groupe (en fonction de la répartition des tâches dans chaque équipe). Il reste guidé au travers d’impératif de </w:t>
      </w:r>
      <w:r>
        <w:rPr>
          <w:rFonts w:ascii="Arial" w:eastAsia="Arial" w:hAnsi="Arial" w:cs="Arial"/>
          <w:i/>
        </w:rPr>
        <w:t>restitution de productions intermédiaires (“livrables”) partagés avec le professeur afin d’assurer des rétro-actions de suivi.</w:t>
      </w:r>
    </w:p>
    <w:p w:rsidR="00CD607F" w:rsidRDefault="0052048B">
      <w:pPr>
        <w:numPr>
          <w:ilvl w:val="0"/>
          <w:numId w:val="5"/>
        </w:numPr>
        <w:rPr>
          <w:rFonts w:ascii="Arial" w:eastAsia="Arial" w:hAnsi="Arial" w:cs="Arial"/>
        </w:rPr>
      </w:pPr>
      <w:r>
        <w:rPr>
          <w:rFonts w:ascii="Arial" w:eastAsia="Arial" w:hAnsi="Arial" w:cs="Arial"/>
          <w:i/>
        </w:rPr>
        <w:t>Une connexion internet facilite l’échange des documents.</w:t>
      </w:r>
    </w:p>
    <w:p w:rsidR="00CD607F" w:rsidRDefault="00CD607F">
      <w:pPr>
        <w:rPr>
          <w:rFonts w:ascii="Arial" w:eastAsia="Arial" w:hAnsi="Arial" w:cs="Arial"/>
          <w:i/>
        </w:rPr>
      </w:pPr>
    </w:p>
    <w:p w:rsidR="00CD607F" w:rsidRDefault="00CD607F">
      <w:pPr>
        <w:rPr>
          <w:rFonts w:ascii="Arial" w:eastAsia="Arial" w:hAnsi="Arial" w:cs="Arial"/>
          <w:i/>
        </w:rPr>
      </w:pPr>
    </w:p>
    <w:p w:rsidR="00CD607F" w:rsidRDefault="00CD607F">
      <w:pPr>
        <w:ind w:left="720"/>
        <w:rPr>
          <w:rFonts w:ascii="Arial" w:eastAsia="Arial" w:hAnsi="Arial" w:cs="Arial"/>
        </w:rPr>
      </w:pPr>
    </w:p>
    <w:p w:rsidR="00CD607F" w:rsidRDefault="0052048B">
      <w:pPr>
        <w:rPr>
          <w:rFonts w:ascii="Arial" w:eastAsia="Arial" w:hAnsi="Arial" w:cs="Arial"/>
          <w:u w:val="single"/>
        </w:rPr>
      </w:pPr>
      <w:r>
        <w:rPr>
          <w:rFonts w:ascii="Arial" w:eastAsia="Arial" w:hAnsi="Arial" w:cs="Arial"/>
          <w:b/>
          <w:u w:val="single"/>
        </w:rPr>
        <w:t>• Les outils ou fonctionnalités utilisées :</w:t>
      </w:r>
    </w:p>
    <w:p w:rsidR="00CD607F" w:rsidRDefault="0052048B">
      <w:pPr>
        <w:rPr>
          <w:rFonts w:ascii="Arial" w:eastAsia="Arial" w:hAnsi="Arial" w:cs="Arial"/>
        </w:rPr>
      </w:pPr>
      <w:r>
        <w:rPr>
          <w:rFonts w:ascii="Arial" w:eastAsia="Arial" w:hAnsi="Arial" w:cs="Arial"/>
          <w:i/>
        </w:rPr>
        <w:t xml:space="preserve">Un appareil photo, un dictaphone, un logiciel de traitement </w:t>
      </w:r>
      <w:r>
        <w:rPr>
          <w:rFonts w:ascii="Arial" w:eastAsia="Arial" w:hAnsi="Arial" w:cs="Arial"/>
          <w:i/>
        </w:rPr>
        <w:t>audio</w:t>
      </w:r>
      <w:r>
        <w:rPr>
          <w:rFonts w:ascii="Arial" w:eastAsia="Arial" w:hAnsi="Arial" w:cs="Arial"/>
          <w:i/>
        </w:rPr>
        <w:t xml:space="preserve">, un logiciel d’annotation de photos numériques, </w:t>
      </w:r>
      <w:r>
        <w:rPr>
          <w:rFonts w:ascii="Arial" w:eastAsia="Arial" w:hAnsi="Arial" w:cs="Arial"/>
          <w:i/>
        </w:rPr>
        <w:t>logiciel/application de génération de QR-Codes, outils de conversion de formats audio/vidéo, espace de stockage en ligne sécurisé</w:t>
      </w:r>
    </w:p>
    <w:p w:rsidR="00CD607F" w:rsidRDefault="00CD607F">
      <w:pPr>
        <w:rPr>
          <w:rFonts w:ascii="Arial" w:eastAsia="Arial" w:hAnsi="Arial" w:cs="Arial"/>
        </w:rPr>
      </w:pPr>
    </w:p>
    <w:p w:rsidR="00CD607F" w:rsidRDefault="00CD607F">
      <w:pPr>
        <w:rPr>
          <w:rFonts w:ascii="Arial" w:eastAsia="Arial" w:hAnsi="Arial" w:cs="Arial"/>
        </w:rPr>
      </w:pPr>
    </w:p>
    <w:p w:rsidR="00CD607F" w:rsidRDefault="0052048B">
      <w:pPr>
        <w:rPr>
          <w:rFonts w:ascii="Arial" w:eastAsia="Arial" w:hAnsi="Arial" w:cs="Arial"/>
        </w:rPr>
      </w:pPr>
      <w:r>
        <w:rPr>
          <w:rFonts w:ascii="Arial" w:eastAsia="Arial" w:hAnsi="Arial" w:cs="Arial"/>
          <w:b/>
          <w:u w:val="single"/>
        </w:rPr>
        <w:t>• Les appo</w:t>
      </w:r>
      <w:r>
        <w:rPr>
          <w:rFonts w:ascii="Arial" w:eastAsia="Arial" w:hAnsi="Arial" w:cs="Arial"/>
          <w:b/>
          <w:u w:val="single"/>
        </w:rPr>
        <w:t>rts :</w:t>
      </w:r>
    </w:p>
    <w:p w:rsidR="00CD607F" w:rsidRDefault="0052048B">
      <w:pPr>
        <w:numPr>
          <w:ilvl w:val="0"/>
          <w:numId w:val="2"/>
        </w:numPr>
        <w:contextualSpacing/>
        <w:rPr>
          <w:rFonts w:ascii="Arial" w:eastAsia="Arial" w:hAnsi="Arial" w:cs="Arial"/>
          <w:i/>
        </w:rPr>
      </w:pPr>
      <w:r>
        <w:rPr>
          <w:rFonts w:ascii="Arial" w:eastAsia="Arial" w:hAnsi="Arial" w:cs="Arial"/>
          <w:i/>
        </w:rPr>
        <w:t>Valoriser la cohésion de la classe.</w:t>
      </w:r>
    </w:p>
    <w:p w:rsidR="00CD607F" w:rsidRDefault="0052048B">
      <w:pPr>
        <w:numPr>
          <w:ilvl w:val="0"/>
          <w:numId w:val="2"/>
        </w:numPr>
        <w:contextualSpacing/>
        <w:rPr>
          <w:rFonts w:ascii="Arial" w:eastAsia="Arial" w:hAnsi="Arial" w:cs="Arial"/>
          <w:i/>
        </w:rPr>
      </w:pPr>
      <w:r>
        <w:rPr>
          <w:rFonts w:ascii="Arial" w:eastAsia="Arial" w:hAnsi="Arial" w:cs="Arial"/>
          <w:i/>
        </w:rPr>
        <w:t>Inciter les élèves à être actifs tout au long d’un thème en repérant les connaissances pouvant être intégrées dans le dépliant augmenté.</w:t>
      </w:r>
    </w:p>
    <w:p w:rsidR="00CD607F" w:rsidRDefault="0052048B">
      <w:pPr>
        <w:numPr>
          <w:ilvl w:val="0"/>
          <w:numId w:val="2"/>
        </w:numPr>
        <w:contextualSpacing/>
        <w:rPr>
          <w:rFonts w:ascii="Arial" w:eastAsia="Arial" w:hAnsi="Arial" w:cs="Arial"/>
          <w:i/>
        </w:rPr>
      </w:pPr>
      <w:r>
        <w:rPr>
          <w:rFonts w:ascii="Arial" w:eastAsia="Arial" w:hAnsi="Arial" w:cs="Arial"/>
          <w:i/>
        </w:rPr>
        <w:t>Initier les élèves à l’usage d’outils numériques ayant également leur place d</w:t>
      </w:r>
      <w:r>
        <w:rPr>
          <w:rFonts w:ascii="Arial" w:eastAsia="Arial" w:hAnsi="Arial" w:cs="Arial"/>
          <w:i/>
        </w:rPr>
        <w:t>ans d’autres contextes d’enseignement.</w:t>
      </w:r>
    </w:p>
    <w:p w:rsidR="00CD607F" w:rsidRDefault="0052048B">
      <w:pPr>
        <w:numPr>
          <w:ilvl w:val="0"/>
          <w:numId w:val="2"/>
        </w:numPr>
        <w:contextualSpacing/>
        <w:rPr>
          <w:rFonts w:ascii="Arial" w:eastAsia="Arial" w:hAnsi="Arial" w:cs="Arial"/>
          <w:i/>
        </w:rPr>
      </w:pPr>
      <w:r>
        <w:rPr>
          <w:rFonts w:ascii="Arial" w:eastAsia="Arial" w:hAnsi="Arial" w:cs="Arial"/>
          <w:i/>
          <w:highlight w:val="white"/>
        </w:rPr>
        <w:t>Sensibiliser les élèves au respect des droits d'auteur / à l'image etc.</w:t>
      </w:r>
    </w:p>
    <w:p w:rsidR="00CD607F" w:rsidRDefault="0052048B">
      <w:pPr>
        <w:numPr>
          <w:ilvl w:val="0"/>
          <w:numId w:val="2"/>
        </w:numPr>
        <w:contextualSpacing/>
        <w:rPr>
          <w:rFonts w:ascii="Arial" w:eastAsia="Arial" w:hAnsi="Arial" w:cs="Arial"/>
          <w:i/>
        </w:rPr>
      </w:pPr>
      <w:r>
        <w:rPr>
          <w:rFonts w:ascii="Arial" w:eastAsia="Arial" w:hAnsi="Arial" w:cs="Arial"/>
          <w:i/>
        </w:rPr>
        <w:t>Proposer une évaluation sommative, formative entre deux rétro-actions.</w:t>
      </w:r>
    </w:p>
    <w:p w:rsidR="00CD607F" w:rsidRDefault="00CD607F">
      <w:pPr>
        <w:rPr>
          <w:rFonts w:ascii="Arial" w:eastAsia="Arial" w:hAnsi="Arial" w:cs="Arial"/>
        </w:rPr>
      </w:pPr>
    </w:p>
    <w:p w:rsidR="00CD607F" w:rsidRDefault="0052048B">
      <w:pPr>
        <w:rPr>
          <w:rFonts w:ascii="Arial" w:eastAsia="Arial" w:hAnsi="Arial" w:cs="Arial"/>
          <w:u w:val="single"/>
        </w:rPr>
      </w:pPr>
      <w:r>
        <w:rPr>
          <w:rFonts w:ascii="Arial" w:eastAsia="Arial" w:hAnsi="Arial" w:cs="Arial"/>
          <w:b/>
          <w:u w:val="single"/>
        </w:rPr>
        <w:t xml:space="preserve">• Les freins : </w:t>
      </w:r>
    </w:p>
    <w:p w:rsidR="00CD607F" w:rsidRDefault="0052048B">
      <w:pPr>
        <w:numPr>
          <w:ilvl w:val="0"/>
          <w:numId w:val="6"/>
        </w:numPr>
        <w:contextualSpacing/>
        <w:rPr>
          <w:rFonts w:ascii="Arial" w:eastAsia="Arial" w:hAnsi="Arial" w:cs="Arial"/>
        </w:rPr>
      </w:pPr>
      <w:r>
        <w:rPr>
          <w:rFonts w:ascii="Arial" w:eastAsia="Arial" w:hAnsi="Arial" w:cs="Arial"/>
          <w:i/>
        </w:rPr>
        <w:t>Tous les élèves n’arrivent pas à repérer facilement toute</w:t>
      </w:r>
      <w:r>
        <w:rPr>
          <w:rFonts w:ascii="Arial" w:eastAsia="Arial" w:hAnsi="Arial" w:cs="Arial"/>
          <w:i/>
        </w:rPr>
        <w:t>s les connaissances découvertes pendant un thème et ayant leur place dans le dépliant</w:t>
      </w:r>
    </w:p>
    <w:p w:rsidR="00CD607F" w:rsidRDefault="0052048B">
      <w:pPr>
        <w:numPr>
          <w:ilvl w:val="0"/>
          <w:numId w:val="6"/>
        </w:numPr>
        <w:contextualSpacing/>
        <w:rPr>
          <w:rFonts w:ascii="Arial" w:eastAsia="Arial" w:hAnsi="Arial" w:cs="Arial"/>
        </w:rPr>
      </w:pPr>
      <w:r>
        <w:rPr>
          <w:rFonts w:ascii="Arial" w:eastAsia="Arial" w:hAnsi="Arial" w:cs="Arial"/>
          <w:i/>
        </w:rPr>
        <w:t>Prévoir des temps en présentiel pour la maîtrise de certains outils numériques, pour amorcer le travail d’équipe. Ces temps sont souvent pris sur le temps d’enseignement.</w:t>
      </w:r>
    </w:p>
    <w:p w:rsidR="00CD607F" w:rsidRDefault="0052048B">
      <w:pPr>
        <w:numPr>
          <w:ilvl w:val="0"/>
          <w:numId w:val="6"/>
        </w:numPr>
        <w:contextualSpacing/>
        <w:rPr>
          <w:rFonts w:ascii="Arial" w:eastAsia="Arial" w:hAnsi="Arial" w:cs="Arial"/>
          <w:i/>
        </w:rPr>
      </w:pPr>
      <w:r>
        <w:rPr>
          <w:rFonts w:ascii="Arial" w:eastAsia="Arial" w:hAnsi="Arial" w:cs="Arial"/>
          <w:i/>
        </w:rPr>
        <w:t xml:space="preserve">Tous les élèves ne disposent pas d’outils nomades personnels. (Pour des productions au collège : ce frein peut être levé par la présence de tablettes dans les classes ou en utilisant les ordinateurs des salles </w:t>
      </w:r>
      <w:proofErr w:type="gramStart"/>
      <w:r>
        <w:rPr>
          <w:rFonts w:ascii="Arial" w:eastAsia="Arial" w:hAnsi="Arial" w:cs="Arial"/>
          <w:i/>
        </w:rPr>
        <w:t>multimédia  ou</w:t>
      </w:r>
      <w:proofErr w:type="gramEnd"/>
      <w:r>
        <w:rPr>
          <w:rFonts w:ascii="Arial" w:eastAsia="Arial" w:hAnsi="Arial" w:cs="Arial"/>
          <w:i/>
        </w:rPr>
        <w:t xml:space="preserve"> des salles de TP).</w:t>
      </w:r>
    </w:p>
    <w:p w:rsidR="00CD607F" w:rsidRDefault="00CD607F">
      <w:pPr>
        <w:rPr>
          <w:rFonts w:ascii="Arial" w:eastAsia="Arial" w:hAnsi="Arial" w:cs="Arial"/>
        </w:rPr>
      </w:pPr>
    </w:p>
    <w:p w:rsidR="00CD607F" w:rsidRDefault="0052048B">
      <w:pPr>
        <w:rPr>
          <w:rFonts w:ascii="Arial" w:eastAsia="Arial" w:hAnsi="Arial" w:cs="Arial"/>
          <w:u w:val="single"/>
        </w:rPr>
      </w:pPr>
      <w:r>
        <w:rPr>
          <w:rFonts w:ascii="Arial" w:eastAsia="Arial" w:hAnsi="Arial" w:cs="Arial"/>
          <w:b/>
          <w:u w:val="single"/>
        </w:rPr>
        <w:t>• Les pist</w:t>
      </w:r>
      <w:r>
        <w:rPr>
          <w:rFonts w:ascii="Arial" w:eastAsia="Arial" w:hAnsi="Arial" w:cs="Arial"/>
          <w:b/>
          <w:u w:val="single"/>
        </w:rPr>
        <w:t>es pour su</w:t>
      </w:r>
      <w:r>
        <w:rPr>
          <w:rFonts w:ascii="Arial" w:eastAsia="Arial" w:hAnsi="Arial" w:cs="Arial"/>
          <w:b/>
          <w:u w:val="single"/>
        </w:rPr>
        <w:t xml:space="preserve">rmonter les freins </w:t>
      </w:r>
      <w:r>
        <w:rPr>
          <w:rFonts w:ascii="Arial" w:eastAsia="Arial" w:hAnsi="Arial" w:cs="Arial"/>
          <w:b/>
          <w:u w:val="single"/>
        </w:rPr>
        <w:t>:</w:t>
      </w:r>
    </w:p>
    <w:p w:rsidR="00CD607F" w:rsidRDefault="0052048B">
      <w:pPr>
        <w:numPr>
          <w:ilvl w:val="0"/>
          <w:numId w:val="1"/>
        </w:numPr>
        <w:contextualSpacing/>
        <w:rPr>
          <w:rFonts w:ascii="Arial" w:eastAsia="Arial" w:hAnsi="Arial" w:cs="Arial"/>
          <w:i/>
        </w:rPr>
      </w:pPr>
      <w:r>
        <w:rPr>
          <w:rFonts w:ascii="Arial" w:eastAsia="Arial" w:hAnsi="Arial" w:cs="Arial"/>
          <w:i/>
        </w:rPr>
        <w:t>Prévoir un appareil photo, des ordinateurs avec micro-casque et logiciels de montage audio ainsi qu’un accès à internet.</w:t>
      </w:r>
    </w:p>
    <w:p w:rsidR="00CD607F" w:rsidRDefault="0052048B">
      <w:pPr>
        <w:numPr>
          <w:ilvl w:val="0"/>
          <w:numId w:val="1"/>
        </w:numPr>
        <w:contextualSpacing/>
        <w:rPr>
          <w:rFonts w:ascii="Arial" w:eastAsia="Arial" w:hAnsi="Arial" w:cs="Arial"/>
          <w:i/>
        </w:rPr>
      </w:pPr>
      <w:r>
        <w:rPr>
          <w:rFonts w:ascii="Arial" w:eastAsia="Arial" w:hAnsi="Arial" w:cs="Arial"/>
          <w:i/>
        </w:rPr>
        <w:t>Proposer à chaque fin de chapitre de revenir sur les connaissances acquises et laisser du temps aux élèves pour identifier celles qui auraient leur place dans le dépliant.</w:t>
      </w:r>
    </w:p>
    <w:p w:rsidR="00CD607F" w:rsidRDefault="00CD607F">
      <w:pPr>
        <w:rPr>
          <w:rFonts w:ascii="Arial" w:eastAsia="Arial" w:hAnsi="Arial" w:cs="Arial"/>
        </w:rPr>
      </w:pPr>
    </w:p>
    <w:p w:rsidR="00CD607F" w:rsidRDefault="00CD607F">
      <w:pPr>
        <w:rPr>
          <w:rFonts w:ascii="Arial" w:eastAsia="Arial" w:hAnsi="Arial" w:cs="Arial"/>
          <w:i/>
        </w:rPr>
      </w:pPr>
    </w:p>
    <w:p w:rsidR="00CD607F" w:rsidRDefault="0052048B">
      <w:pPr>
        <w:rPr>
          <w:rFonts w:ascii="Arial" w:eastAsia="Arial" w:hAnsi="Arial" w:cs="Arial"/>
          <w:u w:val="single"/>
        </w:rPr>
      </w:pPr>
      <w:r>
        <w:rPr>
          <w:rFonts w:ascii="Arial" w:eastAsia="Arial" w:hAnsi="Arial" w:cs="Arial"/>
          <w:b/>
          <w:u w:val="single"/>
        </w:rPr>
        <w:t xml:space="preserve">•  les exemples d’application du scénario : </w:t>
      </w:r>
    </w:p>
    <w:p w:rsidR="00CD607F" w:rsidRDefault="0052048B">
      <w:pPr>
        <w:numPr>
          <w:ilvl w:val="0"/>
          <w:numId w:val="3"/>
        </w:numPr>
        <w:contextualSpacing/>
        <w:rPr>
          <w:rFonts w:ascii="Arial" w:eastAsia="Arial" w:hAnsi="Arial" w:cs="Arial"/>
          <w:i/>
        </w:rPr>
      </w:pPr>
      <w:r>
        <w:rPr>
          <w:rFonts w:ascii="Arial" w:eastAsia="Arial" w:hAnsi="Arial" w:cs="Arial"/>
          <w:i/>
        </w:rPr>
        <w:t>“J’attends un enfant” : dépliant augm</w:t>
      </w:r>
      <w:r>
        <w:rPr>
          <w:rFonts w:ascii="Arial" w:eastAsia="Arial" w:hAnsi="Arial" w:cs="Arial"/>
          <w:i/>
        </w:rPr>
        <w:t>enté à destination de futures mamans pour la première fois. Niveau : Seconde ; Thème : Santé.</w:t>
      </w:r>
    </w:p>
    <w:sectPr w:rsidR="00CD607F">
      <w:headerReference w:type="default" r:id="rId9"/>
      <w:pgSz w:w="11906" w:h="16838"/>
      <w:pgMar w:top="720" w:right="720" w:bottom="284" w:left="720" w:header="0" w:footer="720" w:gutter="0"/>
      <w:pgNumType w:start="1"/>
      <w:cols w:space="720" w:equalWidth="0">
        <w:col w:w="1046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2048B">
      <w:r>
        <w:separator/>
      </w:r>
    </w:p>
  </w:endnote>
  <w:endnote w:type="continuationSeparator" w:id="0">
    <w:p w:rsidR="00000000" w:rsidRDefault="0052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2048B">
      <w:r>
        <w:separator/>
      </w:r>
    </w:p>
  </w:footnote>
  <w:footnote w:type="continuationSeparator" w:id="0">
    <w:p w:rsidR="00000000" w:rsidRDefault="0052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07F" w:rsidRDefault="00CD607F">
    <w:pPr>
      <w:tabs>
        <w:tab w:val="center" w:pos="4536"/>
        <w:tab w:val="right" w:pos="9072"/>
      </w:tabs>
      <w:spacing w:befor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297"/>
    <w:multiLevelType w:val="multilevel"/>
    <w:tmpl w:val="FFAAA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0555D"/>
    <w:multiLevelType w:val="multilevel"/>
    <w:tmpl w:val="48C6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184E4E"/>
    <w:multiLevelType w:val="multilevel"/>
    <w:tmpl w:val="7F9C2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280D6E"/>
    <w:multiLevelType w:val="multilevel"/>
    <w:tmpl w:val="C6148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0A2DD7"/>
    <w:multiLevelType w:val="multilevel"/>
    <w:tmpl w:val="8ED2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73664D"/>
    <w:multiLevelType w:val="multilevel"/>
    <w:tmpl w:val="B53C72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7F"/>
    <w:rsid w:val="0052048B"/>
    <w:rsid w:val="00CD607F"/>
    <w:rsid w:val="00F87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9889D7"/>
  <w15:docId w15:val="{44D57784-AC0C-264A-AC1A-60C98AFC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4008</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Roques</cp:lastModifiedBy>
  <cp:revision>2</cp:revision>
  <dcterms:created xsi:type="dcterms:W3CDTF">2018-03-16T08:21:00Z</dcterms:created>
  <dcterms:modified xsi:type="dcterms:W3CDTF">2018-03-16T08:21:00Z</dcterms:modified>
</cp:coreProperties>
</file>