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0E" w:rsidRDefault="00EA100E">
      <w:pPr>
        <w:widowControl w:val="0"/>
      </w:pPr>
      <w:bookmarkStart w:id="0" w:name="_GoBack"/>
      <w:bookmarkEnd w:id="0"/>
    </w:p>
    <w:tbl>
      <w:tblPr>
        <w:tblStyle w:val="a"/>
        <w:tblW w:w="10422" w:type="dxa"/>
        <w:tblInd w:w="0" w:type="dxa"/>
        <w:tblLayout w:type="fixed"/>
        <w:tblLook w:val="0000"/>
      </w:tblPr>
      <w:tblGrid>
        <w:gridCol w:w="1727"/>
        <w:gridCol w:w="1697"/>
        <w:gridCol w:w="2834"/>
        <w:gridCol w:w="1408"/>
        <w:gridCol w:w="1288"/>
        <w:gridCol w:w="1468"/>
      </w:tblGrid>
      <w:tr w:rsidR="00EA100E">
        <w:trPr>
          <w:trHeight w:val="1420"/>
        </w:trPr>
        <w:tc>
          <w:tcPr>
            <w:tcW w:w="1726" w:type="dxa"/>
            <w:shd w:val="clear" w:color="auto" w:fill="auto"/>
            <w:vAlign w:val="center"/>
          </w:tcPr>
          <w:p w:rsidR="00EA100E" w:rsidRDefault="005567BC">
            <w:pPr>
              <w:spacing w:line="240" w:lineRule="auto"/>
              <w:jc w:val="center"/>
            </w:pPr>
            <w:r>
              <w:rPr>
                <w:noProof/>
              </w:rPr>
              <w:drawing>
                <wp:inline distT="0" distB="101600" distL="0" distR="0">
                  <wp:extent cx="982980" cy="91122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EA100E" w:rsidRDefault="005567BC">
            <w:pPr>
              <w:spacing w:line="240" w:lineRule="auto"/>
              <w:jc w:val="center"/>
            </w:pPr>
            <w:r>
              <w:rPr>
                <w:noProof/>
              </w:rPr>
              <w:drawing>
                <wp:inline distT="114300" distB="114300" distL="114300" distR="114300">
                  <wp:extent cx="942975" cy="93980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EA100E" w:rsidRDefault="005567BC">
            <w:pPr>
              <w:jc w:val="center"/>
            </w:pPr>
            <w:r>
              <w:rPr>
                <w:rFonts w:ascii="Calibri" w:eastAsia="Calibri" w:hAnsi="Calibri" w:cs="Calibri"/>
                <w:noProof/>
                <w:sz w:val="24"/>
                <w:szCs w:val="24"/>
              </w:rPr>
              <w:drawing>
                <wp:inline distT="0" distB="0" distL="114300" distR="114300">
                  <wp:extent cx="1662187" cy="460298"/>
                  <wp:effectExtent l="0" t="0" r="0" b="0"/>
                  <wp:docPr id="5" name="image10.jpg" descr="Afficher l'image d'origine"/>
                  <wp:cNvGraphicFramePr/>
                  <a:graphic xmlns:a="http://schemas.openxmlformats.org/drawingml/2006/main">
                    <a:graphicData uri="http://schemas.openxmlformats.org/drawingml/2006/picture">
                      <pic:pic xmlns:pic="http://schemas.openxmlformats.org/drawingml/2006/picture">
                        <pic:nvPicPr>
                          <pic:cNvPr id="0" name="image10.jpg" descr="Afficher l'image d'origine"/>
                          <pic:cNvPicPr preferRelativeResize="0"/>
                        </pic:nvPicPr>
                        <pic:blipFill>
                          <a:blip r:embed="rId9"/>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EA100E" w:rsidRDefault="005567BC">
            <w:pPr>
              <w:spacing w:line="240" w:lineRule="auto"/>
              <w:jc w:val="center"/>
              <w:rPr>
                <w:b/>
                <w:sz w:val="28"/>
                <w:szCs w:val="28"/>
              </w:rPr>
            </w:pPr>
            <w:r>
              <w:rPr>
                <w:b/>
                <w:sz w:val="28"/>
                <w:szCs w:val="28"/>
              </w:rPr>
              <w:t>1ère L/ES</w:t>
            </w:r>
          </w:p>
        </w:tc>
        <w:tc>
          <w:tcPr>
            <w:tcW w:w="1288" w:type="dxa"/>
            <w:shd w:val="clear" w:color="auto" w:fill="auto"/>
            <w:vAlign w:val="center"/>
          </w:tcPr>
          <w:p w:rsidR="00EA100E" w:rsidRDefault="005567BC">
            <w:pPr>
              <w:spacing w:line="240" w:lineRule="auto"/>
              <w:jc w:val="center"/>
              <w:rPr>
                <w:b/>
                <w:sz w:val="18"/>
                <w:szCs w:val="18"/>
              </w:rPr>
            </w:pPr>
            <w:r>
              <w:rPr>
                <w:b/>
                <w:sz w:val="18"/>
                <w:szCs w:val="18"/>
              </w:rPr>
              <w:t>Janvier</w:t>
            </w:r>
          </w:p>
          <w:p w:rsidR="00EA100E" w:rsidRDefault="005567BC">
            <w:pPr>
              <w:spacing w:line="240" w:lineRule="auto"/>
              <w:jc w:val="center"/>
              <w:rPr>
                <w:b/>
                <w:sz w:val="18"/>
                <w:szCs w:val="18"/>
              </w:rPr>
            </w:pPr>
            <w:r>
              <w:rPr>
                <w:b/>
                <w:sz w:val="18"/>
                <w:szCs w:val="18"/>
              </w:rPr>
              <w:t>2018</w:t>
            </w:r>
          </w:p>
        </w:tc>
        <w:tc>
          <w:tcPr>
            <w:tcW w:w="1468" w:type="dxa"/>
            <w:shd w:val="clear" w:color="auto" w:fill="auto"/>
            <w:vAlign w:val="center"/>
          </w:tcPr>
          <w:p w:rsidR="00EA100E" w:rsidRDefault="005567BC">
            <w:pPr>
              <w:spacing w:line="240" w:lineRule="auto"/>
              <w:jc w:val="center"/>
              <w:rPr>
                <w:b/>
                <w:sz w:val="28"/>
                <w:szCs w:val="28"/>
              </w:rPr>
            </w:pPr>
            <w:r>
              <w:rPr>
                <w:b/>
                <w:noProof/>
                <w:sz w:val="28"/>
                <w:szCs w:val="28"/>
              </w:rPr>
              <w:drawing>
                <wp:inline distT="114300" distB="114300" distL="114300" distR="114300">
                  <wp:extent cx="762000" cy="142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tc>
      </w:tr>
    </w:tbl>
    <w:p w:rsidR="00EA100E" w:rsidRDefault="005567BC">
      <w:pPr>
        <w:jc w:val="center"/>
        <w:rPr>
          <w:sz w:val="44"/>
          <w:szCs w:val="44"/>
        </w:rPr>
      </w:pPr>
      <w:r>
        <w:rPr>
          <w:b/>
          <w:sz w:val="36"/>
          <w:szCs w:val="36"/>
        </w:rPr>
        <w:t>Mélanges de couleurs</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625"/>
        <w:gridCol w:w="7575"/>
      </w:tblGrid>
      <w:tr w:rsidR="00EA100E">
        <w:trPr>
          <w:trHeight w:val="32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rsidR="00EA100E" w:rsidRDefault="005567BC">
            <w:pPr>
              <w:jc w:val="center"/>
              <w:rPr>
                <w:b/>
                <w:sz w:val="24"/>
                <w:szCs w:val="24"/>
              </w:rPr>
            </w:pPr>
            <w:r>
              <w:rPr>
                <w:b/>
                <w:sz w:val="24"/>
                <w:szCs w:val="24"/>
              </w:rPr>
              <w:t>Niveau (Thèmes)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rPr>
                <w:sz w:val="24"/>
                <w:szCs w:val="24"/>
              </w:rPr>
            </w:pPr>
            <w:r>
              <w:rPr>
                <w:sz w:val="24"/>
                <w:szCs w:val="24"/>
              </w:rPr>
              <w:t>1ère L / 1ère ES - Thème : Représentation visuelle.</w:t>
            </w:r>
          </w:p>
        </w:tc>
      </w:tr>
      <w:tr w:rsidR="00EA100E">
        <w:trPr>
          <w:trHeight w:val="52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sz w:val="24"/>
                <w:szCs w:val="24"/>
              </w:rPr>
            </w:pPr>
            <w:r>
              <w:rPr>
                <w:b/>
                <w:sz w:val="24"/>
                <w:szCs w:val="24"/>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jc w:val="both"/>
              <w:rPr>
                <w:sz w:val="24"/>
                <w:szCs w:val="24"/>
              </w:rPr>
            </w:pPr>
            <w:r>
              <w:rPr>
                <w:sz w:val="24"/>
                <w:szCs w:val="24"/>
              </w:rPr>
              <w:t>Utiliser le modèle de “la couleur d’un objet” au travers d’un questionnaire en ligne (évaluation formative) et dans un questionnaire individuel (évaluation sommative).</w:t>
            </w:r>
          </w:p>
        </w:tc>
      </w:tr>
      <w:tr w:rsidR="00EA100E">
        <w:trPr>
          <w:trHeight w:val="66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rPr>
            </w:pPr>
            <w:r>
              <w:rPr>
                <w:b/>
              </w:rPr>
              <w:t>Compétences</w:t>
            </w:r>
          </w:p>
          <w:p w:rsidR="00EA100E" w:rsidRDefault="005567BC">
            <w:pPr>
              <w:jc w:val="center"/>
            </w:pPr>
            <w:r>
              <w:t>Capacités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rPr>
                <w:sz w:val="24"/>
                <w:szCs w:val="24"/>
              </w:rPr>
            </w:pPr>
            <w:r>
              <w:rPr>
                <w:sz w:val="24"/>
                <w:szCs w:val="24"/>
              </w:rPr>
              <w:t>RESTITUER SES CONNAISSANCES</w:t>
            </w:r>
          </w:p>
          <w:p w:rsidR="00EA100E" w:rsidRDefault="005567BC">
            <w:pPr>
              <w:rPr>
                <w:sz w:val="24"/>
                <w:szCs w:val="24"/>
              </w:rPr>
            </w:pPr>
            <w:r>
              <w:rPr>
                <w:sz w:val="24"/>
                <w:szCs w:val="24"/>
              </w:rPr>
              <w:t>ANALYSER :</w:t>
            </w:r>
          </w:p>
          <w:p w:rsidR="00EA100E" w:rsidRDefault="005567BC">
            <w:pPr>
              <w:numPr>
                <w:ilvl w:val="0"/>
                <w:numId w:val="3"/>
              </w:numPr>
              <w:rPr>
                <w:sz w:val="24"/>
                <w:szCs w:val="24"/>
              </w:rPr>
            </w:pPr>
            <w:r>
              <w:rPr>
                <w:sz w:val="24"/>
                <w:szCs w:val="24"/>
              </w:rPr>
              <w:t>Interpréter des mélanges de lumières colorées.</w:t>
            </w:r>
          </w:p>
          <w:p w:rsidR="00EA100E" w:rsidRDefault="005567BC">
            <w:pPr>
              <w:numPr>
                <w:ilvl w:val="0"/>
                <w:numId w:val="3"/>
              </w:numPr>
              <w:rPr>
                <w:sz w:val="24"/>
                <w:szCs w:val="24"/>
              </w:rPr>
            </w:pPr>
            <w:r>
              <w:rPr>
                <w:sz w:val="24"/>
                <w:szCs w:val="24"/>
              </w:rPr>
              <w:t>Interpréter des mélanges de matières colorées.</w:t>
            </w:r>
          </w:p>
          <w:p w:rsidR="00EA100E" w:rsidRDefault="005567BC">
            <w:pPr>
              <w:rPr>
                <w:sz w:val="24"/>
                <w:szCs w:val="24"/>
              </w:rPr>
            </w:pPr>
            <w:r>
              <w:rPr>
                <w:sz w:val="24"/>
                <w:szCs w:val="24"/>
              </w:rPr>
              <w:t>REALISER :</w:t>
            </w:r>
          </w:p>
          <w:p w:rsidR="00EA100E" w:rsidRDefault="005567BC">
            <w:pPr>
              <w:numPr>
                <w:ilvl w:val="0"/>
                <w:numId w:val="3"/>
              </w:numPr>
              <w:rPr>
                <w:sz w:val="24"/>
                <w:szCs w:val="24"/>
              </w:rPr>
            </w:pPr>
            <w:r>
              <w:rPr>
                <w:sz w:val="24"/>
                <w:szCs w:val="24"/>
              </w:rPr>
              <w:t>Exploiter le modèle de la couleur d’un objet.</w:t>
            </w:r>
          </w:p>
        </w:tc>
      </w:tr>
      <w:tr w:rsidR="00EA100E">
        <w:trPr>
          <w:trHeight w:val="64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sz w:val="24"/>
                <w:szCs w:val="24"/>
              </w:rPr>
            </w:pPr>
            <w:r>
              <w:rPr>
                <w:b/>
                <w:sz w:val="24"/>
                <w:szCs w:val="24"/>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jc w:val="both"/>
              <w:rPr>
                <w:sz w:val="24"/>
                <w:szCs w:val="24"/>
              </w:rPr>
            </w:pPr>
            <w:proofErr w:type="spellStart"/>
            <w:r>
              <w:rPr>
                <w:sz w:val="24"/>
                <w:szCs w:val="24"/>
              </w:rPr>
              <w:t>Synthèse</w:t>
            </w:r>
            <w:proofErr w:type="spellEnd"/>
            <w:r>
              <w:rPr>
                <w:sz w:val="24"/>
                <w:szCs w:val="24"/>
              </w:rPr>
              <w:t xml:space="preserve"> soustractive ; </w:t>
            </w:r>
            <w:proofErr w:type="spellStart"/>
            <w:r>
              <w:rPr>
                <w:sz w:val="24"/>
                <w:szCs w:val="24"/>
              </w:rPr>
              <w:t>synthèse</w:t>
            </w:r>
            <w:proofErr w:type="spellEnd"/>
            <w:r>
              <w:rPr>
                <w:sz w:val="24"/>
                <w:szCs w:val="24"/>
              </w:rPr>
              <w:t xml:space="preserve"> additive. </w:t>
            </w:r>
          </w:p>
          <w:p w:rsidR="00EA100E" w:rsidRDefault="005567BC">
            <w:pPr>
              <w:jc w:val="both"/>
              <w:rPr>
                <w:sz w:val="24"/>
                <w:szCs w:val="24"/>
              </w:rPr>
            </w:pPr>
            <w:r>
              <w:rPr>
                <w:sz w:val="24"/>
                <w:szCs w:val="24"/>
              </w:rPr>
              <w:t xml:space="preserve">Application à la peinture et à l’impression couleur. </w:t>
            </w:r>
          </w:p>
          <w:p w:rsidR="00EA100E" w:rsidRDefault="005567BC">
            <w:pPr>
              <w:jc w:val="both"/>
              <w:rPr>
                <w:sz w:val="24"/>
                <w:szCs w:val="24"/>
              </w:rPr>
            </w:pPr>
            <w:r>
              <w:rPr>
                <w:sz w:val="24"/>
                <w:szCs w:val="24"/>
              </w:rPr>
              <w:t xml:space="preserve">Distinguer </w:t>
            </w:r>
            <w:proofErr w:type="spellStart"/>
            <w:r>
              <w:rPr>
                <w:sz w:val="24"/>
                <w:szCs w:val="24"/>
              </w:rPr>
              <w:t>synthèses</w:t>
            </w:r>
            <w:proofErr w:type="spellEnd"/>
            <w:r>
              <w:rPr>
                <w:sz w:val="24"/>
                <w:szCs w:val="24"/>
              </w:rPr>
              <w:t xml:space="preserve"> soustractive et additive.</w:t>
            </w:r>
          </w:p>
          <w:p w:rsidR="00EA100E" w:rsidRDefault="005567BC">
            <w:pPr>
              <w:jc w:val="both"/>
              <w:rPr>
                <w:sz w:val="24"/>
                <w:szCs w:val="24"/>
              </w:rPr>
            </w:pPr>
            <w:proofErr w:type="spellStart"/>
            <w:r>
              <w:rPr>
                <w:sz w:val="24"/>
                <w:szCs w:val="24"/>
              </w:rPr>
              <w:t>Interpréter</w:t>
            </w:r>
            <w:proofErr w:type="spellEnd"/>
            <w:r>
              <w:rPr>
                <w:sz w:val="24"/>
                <w:szCs w:val="24"/>
              </w:rPr>
              <w:t xml:space="preserve"> la couleur d’un </w:t>
            </w:r>
            <w:proofErr w:type="spellStart"/>
            <w:r>
              <w:rPr>
                <w:sz w:val="24"/>
                <w:szCs w:val="24"/>
              </w:rPr>
              <w:t>mélange</w:t>
            </w:r>
            <w:proofErr w:type="spellEnd"/>
            <w:r>
              <w:rPr>
                <w:sz w:val="24"/>
                <w:szCs w:val="24"/>
              </w:rPr>
              <w:t xml:space="preserve"> obtenu à partir de </w:t>
            </w:r>
            <w:proofErr w:type="spellStart"/>
            <w:r>
              <w:rPr>
                <w:sz w:val="24"/>
                <w:szCs w:val="24"/>
              </w:rPr>
              <w:t>matières</w:t>
            </w:r>
            <w:proofErr w:type="spellEnd"/>
            <w:r>
              <w:rPr>
                <w:sz w:val="24"/>
                <w:szCs w:val="24"/>
              </w:rPr>
              <w:t xml:space="preserve"> </w:t>
            </w:r>
            <w:proofErr w:type="spellStart"/>
            <w:r>
              <w:rPr>
                <w:sz w:val="24"/>
                <w:szCs w:val="24"/>
              </w:rPr>
              <w:t>colorées</w:t>
            </w:r>
            <w:proofErr w:type="spellEnd"/>
            <w:r>
              <w:rPr>
                <w:sz w:val="24"/>
                <w:szCs w:val="24"/>
              </w:rPr>
              <w:t xml:space="preserve">. </w:t>
            </w:r>
          </w:p>
        </w:tc>
      </w:tr>
      <w:tr w:rsidR="00EA100E">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rPr>
            </w:pPr>
            <w:r>
              <w:rPr>
                <w:b/>
              </w:rPr>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jc w:val="both"/>
              <w:rPr>
                <w:sz w:val="24"/>
                <w:szCs w:val="24"/>
              </w:rPr>
            </w:pPr>
            <w:r>
              <w:rPr>
                <w:sz w:val="24"/>
                <w:szCs w:val="24"/>
              </w:rPr>
              <w:t xml:space="preserve">Par équipe, les élèves s’approprient le modèle de la couleur d’un objet et l’utilisent pour répondre à un questionnaire en ligne portant sur les mélanges de matières colorées (et de lumières colorées). Cette évaluation formative prépare les élèves à une évaluation rapide sommative. </w:t>
            </w:r>
          </w:p>
        </w:tc>
      </w:tr>
      <w:tr w:rsidR="00EA100E">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rPr>
            </w:pPr>
            <w:r>
              <w:rPr>
                <w:b/>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numPr>
                <w:ilvl w:val="0"/>
                <w:numId w:val="2"/>
              </w:numPr>
              <w:ind w:left="241" w:hanging="135"/>
              <w:contextualSpacing/>
              <w:rPr>
                <w:sz w:val="24"/>
                <w:szCs w:val="24"/>
              </w:rPr>
            </w:pPr>
            <w:r>
              <w:rPr>
                <w:sz w:val="24"/>
                <w:szCs w:val="24"/>
              </w:rPr>
              <w:t>Travailler en groupe.</w:t>
            </w:r>
          </w:p>
          <w:p w:rsidR="00EA100E" w:rsidRDefault="005567BC">
            <w:pPr>
              <w:numPr>
                <w:ilvl w:val="0"/>
                <w:numId w:val="2"/>
              </w:numPr>
              <w:ind w:left="241" w:hanging="135"/>
              <w:contextualSpacing/>
              <w:rPr>
                <w:sz w:val="24"/>
                <w:szCs w:val="24"/>
              </w:rPr>
            </w:pPr>
            <w:r>
              <w:rPr>
                <w:sz w:val="24"/>
                <w:szCs w:val="24"/>
              </w:rPr>
              <w:t>Porter un regard critique sur la maîtrise de savoir.</w:t>
            </w:r>
          </w:p>
        </w:tc>
      </w:tr>
      <w:tr w:rsidR="00EA100E">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sz w:val="24"/>
                <w:szCs w:val="24"/>
              </w:rPr>
            </w:pPr>
            <w:r>
              <w:rPr>
                <w:b/>
                <w:sz w:val="24"/>
                <w:szCs w:val="24"/>
              </w:rPr>
              <w:t>Pré-requis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jc w:val="both"/>
              <w:rPr>
                <w:sz w:val="24"/>
                <w:szCs w:val="24"/>
              </w:rPr>
            </w:pPr>
            <w:r>
              <w:rPr>
                <w:sz w:val="24"/>
                <w:szCs w:val="24"/>
              </w:rPr>
              <w:t>Connaître les notions de synthèse additive et de synthèse soustractive des couleurs.</w:t>
            </w:r>
          </w:p>
          <w:p w:rsidR="00EA100E" w:rsidRDefault="005567BC">
            <w:pPr>
              <w:jc w:val="both"/>
              <w:rPr>
                <w:sz w:val="24"/>
                <w:szCs w:val="24"/>
              </w:rPr>
            </w:pPr>
            <w:r>
              <w:rPr>
                <w:sz w:val="24"/>
                <w:szCs w:val="24"/>
              </w:rPr>
              <w:t>Savoir exploiter le cercle chromatique des couleurs.</w:t>
            </w:r>
          </w:p>
        </w:tc>
      </w:tr>
      <w:tr w:rsidR="00EA100E">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sz w:val="24"/>
                <w:szCs w:val="24"/>
              </w:rPr>
            </w:pPr>
            <w:r>
              <w:rPr>
                <w:b/>
                <w:sz w:val="24"/>
                <w:szCs w:val="24"/>
              </w:rPr>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rPr>
                <w:sz w:val="24"/>
                <w:szCs w:val="24"/>
              </w:rPr>
            </w:pPr>
            <w:r>
              <w:rPr>
                <w:sz w:val="24"/>
                <w:szCs w:val="24"/>
              </w:rPr>
              <w:t>30/40 min</w:t>
            </w:r>
          </w:p>
        </w:tc>
      </w:tr>
      <w:tr w:rsidR="00EA100E">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rsidR="00EA100E" w:rsidRDefault="005567BC">
            <w:pPr>
              <w:jc w:val="center"/>
              <w:rPr>
                <w:b/>
                <w:sz w:val="24"/>
                <w:szCs w:val="24"/>
              </w:rPr>
            </w:pPr>
            <w:r>
              <w:rPr>
                <w:b/>
                <w:sz w:val="24"/>
                <w:szCs w:val="24"/>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EA100E" w:rsidRDefault="005567BC">
            <w:pPr>
              <w:numPr>
                <w:ilvl w:val="0"/>
                <w:numId w:val="4"/>
              </w:numPr>
              <w:ind w:left="241" w:hanging="135"/>
              <w:contextualSpacing/>
              <w:jc w:val="both"/>
              <w:rPr>
                <w:sz w:val="24"/>
                <w:szCs w:val="24"/>
              </w:rPr>
            </w:pPr>
            <w:r>
              <w:rPr>
                <w:sz w:val="24"/>
                <w:szCs w:val="24"/>
              </w:rPr>
              <w:t>salle informatique avec ordinateurs ayant accès à internet</w:t>
            </w:r>
          </w:p>
          <w:p w:rsidR="00EA100E" w:rsidRDefault="005567BC">
            <w:pPr>
              <w:numPr>
                <w:ilvl w:val="0"/>
                <w:numId w:val="4"/>
              </w:numPr>
              <w:ind w:left="241" w:hanging="135"/>
              <w:contextualSpacing/>
              <w:jc w:val="both"/>
              <w:rPr>
                <w:sz w:val="24"/>
                <w:szCs w:val="24"/>
              </w:rPr>
            </w:pPr>
            <w:r>
              <w:rPr>
                <w:sz w:val="24"/>
                <w:szCs w:val="24"/>
              </w:rPr>
              <w:t xml:space="preserve">Optionnel : système d’évaluation par vote avec </w:t>
            </w:r>
            <w:proofErr w:type="spellStart"/>
            <w:r>
              <w:rPr>
                <w:sz w:val="24"/>
                <w:szCs w:val="24"/>
              </w:rPr>
              <w:t>rétro-action</w:t>
            </w:r>
            <w:proofErr w:type="spellEnd"/>
            <w:r>
              <w:rPr>
                <w:sz w:val="24"/>
                <w:szCs w:val="24"/>
              </w:rPr>
              <w:t xml:space="preserve"> instantanée  (comme </w:t>
            </w:r>
            <w:proofErr w:type="spellStart"/>
            <w:r>
              <w:rPr>
                <w:sz w:val="24"/>
                <w:szCs w:val="24"/>
              </w:rPr>
              <w:t>Plickers</w:t>
            </w:r>
            <w:proofErr w:type="spellEnd"/>
            <w:r>
              <w:rPr>
                <w:sz w:val="24"/>
                <w:szCs w:val="24"/>
              </w:rPr>
              <w:t>)</w:t>
            </w:r>
          </w:p>
        </w:tc>
      </w:tr>
    </w:tbl>
    <w:p w:rsidR="00EA100E" w:rsidRDefault="00EA100E"/>
    <w:p w:rsidR="00EA100E" w:rsidRDefault="005567BC">
      <w:r>
        <w:br w:type="page"/>
      </w:r>
    </w:p>
    <w:p w:rsidR="00EA100E" w:rsidRDefault="00EA100E"/>
    <w:p w:rsidR="00EA100E" w:rsidRDefault="005567BC">
      <w:pPr>
        <w:rPr>
          <w:sz w:val="24"/>
          <w:szCs w:val="24"/>
        </w:rPr>
      </w:pPr>
      <w:r>
        <w:rPr>
          <w:b/>
          <w:i/>
          <w:sz w:val="44"/>
          <w:szCs w:val="44"/>
        </w:rPr>
        <w:t>Document pour le professeur</w:t>
      </w:r>
    </w:p>
    <w:p w:rsidR="00EA100E" w:rsidRDefault="005567BC">
      <w:pPr>
        <w:jc w:val="both"/>
        <w:rPr>
          <w:sz w:val="24"/>
          <w:szCs w:val="24"/>
        </w:rPr>
      </w:pPr>
      <w:r>
        <w:rPr>
          <w:sz w:val="24"/>
          <w:szCs w:val="24"/>
        </w:rPr>
        <w:t xml:space="preserve">Cette activité appartient à une séquence décomposée en 5 séances. Il s’agit de la cinquième séance de cette séquence dont une description sommaire est présentée ci-dessous : </w:t>
      </w:r>
    </w:p>
    <w:tbl>
      <w:tblPr>
        <w:tblStyle w:val="a1"/>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EA100E">
        <w:trPr>
          <w:trHeight w:val="440"/>
        </w:trPr>
        <w:tc>
          <w:tcPr>
            <w:tcW w:w="10320" w:type="dxa"/>
            <w:gridSpan w:val="2"/>
            <w:shd w:val="clear" w:color="auto" w:fill="auto"/>
            <w:tcMar>
              <w:top w:w="100" w:type="dxa"/>
              <w:left w:w="100" w:type="dxa"/>
              <w:bottom w:w="100" w:type="dxa"/>
              <w:right w:w="100" w:type="dxa"/>
            </w:tcMar>
            <w:vAlign w:val="center"/>
          </w:tcPr>
          <w:p w:rsidR="00EA100E" w:rsidRDefault="005567BC">
            <w:pPr>
              <w:widowControl w:val="0"/>
              <w:spacing w:line="240" w:lineRule="auto"/>
              <w:jc w:val="center"/>
              <w:rPr>
                <w:b/>
                <w:sz w:val="24"/>
                <w:szCs w:val="24"/>
              </w:rPr>
            </w:pPr>
            <w:r>
              <w:rPr>
                <w:b/>
                <w:sz w:val="24"/>
                <w:szCs w:val="24"/>
              </w:rPr>
              <w:t>Séance 1 : Distinguer synthèse additive et synthèse soustractive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 xml:space="preserve">Distinguer </w:t>
            </w:r>
            <w:proofErr w:type="spellStart"/>
            <w:r>
              <w:t>synthèses</w:t>
            </w:r>
            <w:proofErr w:type="spellEnd"/>
            <w:r>
              <w:t xml:space="preserve"> soustractive et additive. </w:t>
            </w:r>
          </w:p>
          <w:p w:rsidR="00EA100E" w:rsidRDefault="005567BC">
            <w:pPr>
              <w:widowControl w:val="0"/>
              <w:spacing w:line="240" w:lineRule="auto"/>
              <w:jc w:val="both"/>
            </w:pPr>
            <w:r>
              <w:t>Exploiter un cercle chromatique.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1h</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Salle avec ordinateurs et accès internet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 xml:space="preserve">Simulateur en ligne : </w:t>
            </w:r>
          </w:p>
          <w:p w:rsidR="00EA100E" w:rsidRDefault="005567BC">
            <w:pPr>
              <w:widowControl w:val="0"/>
              <w:numPr>
                <w:ilvl w:val="0"/>
                <w:numId w:val="1"/>
              </w:numPr>
              <w:spacing w:line="240" w:lineRule="auto"/>
              <w:contextualSpacing/>
            </w:pPr>
            <w:r>
              <w:t xml:space="preserve">synthèse additive : </w:t>
            </w:r>
            <w:hyperlink r:id="rId11">
              <w:r>
                <w:rPr>
                  <w:color w:val="1155CC"/>
                  <w:u w:val="single"/>
                </w:rPr>
                <w:t>http://www.pccl.fr/physique_chimie_college_lycee/quatrieme/optique/synthese_additive.htm</w:t>
              </w:r>
            </w:hyperlink>
          </w:p>
          <w:p w:rsidR="00EA100E" w:rsidRDefault="005567BC">
            <w:pPr>
              <w:widowControl w:val="0"/>
              <w:numPr>
                <w:ilvl w:val="0"/>
                <w:numId w:val="1"/>
              </w:numPr>
              <w:spacing w:line="240" w:lineRule="auto"/>
              <w:contextualSpacing/>
              <w:jc w:val="both"/>
            </w:pPr>
            <w:r>
              <w:t xml:space="preserve">synthèse soustractive : </w:t>
            </w:r>
          </w:p>
          <w:p w:rsidR="00EA100E" w:rsidRDefault="005567BC">
            <w:pPr>
              <w:widowControl w:val="0"/>
              <w:spacing w:line="240" w:lineRule="auto"/>
              <w:jc w:val="both"/>
            </w:pPr>
            <w:proofErr w:type="spellStart"/>
            <w:r>
              <w:t>NoteBookCast</w:t>
            </w:r>
            <w:proofErr w:type="spellEnd"/>
            <w:r>
              <w:t xml:space="preserve"> : site permettant de réaliser un poster numérique sommaire de façon collaborative.</w:t>
            </w:r>
          </w:p>
          <w:p w:rsidR="00EA100E" w:rsidRDefault="005567BC">
            <w:pPr>
              <w:widowControl w:val="0"/>
              <w:spacing w:line="240" w:lineRule="auto"/>
              <w:jc w:val="both"/>
            </w:pPr>
            <w:r>
              <w:t>Tutoriel :</w:t>
            </w:r>
          </w:p>
          <w:p w:rsidR="00EA100E" w:rsidRDefault="007F0438">
            <w:pPr>
              <w:widowControl w:val="0"/>
              <w:spacing w:line="240" w:lineRule="auto"/>
              <w:jc w:val="both"/>
            </w:pPr>
            <w:hyperlink r:id="rId12">
              <w:r w:rsidR="005567BC">
                <w:rPr>
                  <w:color w:val="1155CC"/>
                  <w:u w:val="single"/>
                </w:rPr>
                <w:t>http://www2.ac-lyon.fr/enseigne/physique/spip.php?article989&amp;lang=fr</w:t>
              </w:r>
            </w:hyperlink>
          </w:p>
        </w:tc>
      </w:tr>
      <w:tr w:rsidR="00EA100E">
        <w:trPr>
          <w:trHeight w:val="480"/>
        </w:trPr>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EA100E" w:rsidRDefault="00EA100E">
            <w:pPr>
              <w:widowControl w:val="0"/>
              <w:spacing w:line="240" w:lineRule="auto"/>
              <w:jc w:val="both"/>
            </w:pP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Distinguer synthèse additive et synthèse soustractive des couleurs.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L’activité présente les notions de synthèse additive et de synthèse soustractive en balayant les notions de couleurs primaires du physicien, de couleurs complémentaires et cercle chromatique au travers de deux simulateurs (niveau collège).</w:t>
            </w:r>
          </w:p>
        </w:tc>
      </w:tr>
      <w:tr w:rsidR="00EA100E">
        <w:trPr>
          <w:trHeight w:val="780"/>
        </w:trPr>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 xml:space="preserve">Les élèves s’approprient assez facilement le site </w:t>
            </w:r>
            <w:proofErr w:type="spellStart"/>
            <w:r>
              <w:t>NoteBookCast</w:t>
            </w:r>
            <w:proofErr w:type="spellEnd"/>
            <w:r>
              <w: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A la séance suivante.</w:t>
            </w:r>
          </w:p>
        </w:tc>
      </w:tr>
    </w:tbl>
    <w:p w:rsidR="00EA100E" w:rsidRDefault="00EA100E">
      <w:pPr>
        <w:spacing w:line="240" w:lineRule="auto"/>
        <w:rPr>
          <w:color w:val="4A86E8"/>
          <w:sz w:val="20"/>
          <w:szCs w:val="20"/>
        </w:rPr>
      </w:pPr>
    </w:p>
    <w:p w:rsidR="00EA100E" w:rsidRDefault="00EA100E">
      <w:pPr>
        <w:jc w:val="both"/>
        <w:rPr>
          <w:sz w:val="24"/>
          <w:szCs w:val="24"/>
        </w:rPr>
      </w:pPr>
    </w:p>
    <w:p w:rsidR="00EA100E" w:rsidRDefault="005567BC">
      <w:pPr>
        <w:jc w:val="both"/>
        <w:rPr>
          <w:sz w:val="24"/>
          <w:szCs w:val="24"/>
        </w:rPr>
      </w:pPr>
      <w:r>
        <w:br w:type="page"/>
      </w:r>
    </w:p>
    <w:p w:rsidR="00EA100E" w:rsidRDefault="00EA100E">
      <w:pPr>
        <w:jc w:val="both"/>
        <w:rPr>
          <w:sz w:val="24"/>
          <w:szCs w:val="24"/>
        </w:rPr>
      </w:pPr>
    </w:p>
    <w:tbl>
      <w:tblPr>
        <w:tblStyle w:val="a2"/>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EA100E">
        <w:trPr>
          <w:trHeight w:val="440"/>
        </w:trPr>
        <w:tc>
          <w:tcPr>
            <w:tcW w:w="10320" w:type="dxa"/>
            <w:gridSpan w:val="2"/>
            <w:shd w:val="clear" w:color="auto" w:fill="auto"/>
            <w:tcMar>
              <w:top w:w="100" w:type="dxa"/>
              <w:left w:w="100" w:type="dxa"/>
              <w:bottom w:w="100" w:type="dxa"/>
              <w:right w:w="100" w:type="dxa"/>
            </w:tcMar>
            <w:vAlign w:val="center"/>
          </w:tcPr>
          <w:p w:rsidR="00EA100E" w:rsidRDefault="005567BC">
            <w:pPr>
              <w:widowControl w:val="0"/>
              <w:spacing w:line="240" w:lineRule="auto"/>
              <w:jc w:val="center"/>
              <w:rPr>
                <w:sz w:val="24"/>
                <w:szCs w:val="24"/>
                <w:u w:val="single"/>
              </w:rPr>
            </w:pPr>
            <w:r>
              <w:rPr>
                <w:b/>
                <w:sz w:val="24"/>
                <w:szCs w:val="24"/>
              </w:rPr>
              <w:t>Séance 2 : Mondrian et les couleurs (Evaluation)</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 xml:space="preserve">Distinguer </w:t>
            </w:r>
            <w:proofErr w:type="spellStart"/>
            <w:r>
              <w:t>synthèses</w:t>
            </w:r>
            <w:proofErr w:type="spellEnd"/>
            <w:r>
              <w:t xml:space="preserve"> soustractive et additive. Application à la peinture. </w:t>
            </w:r>
          </w:p>
          <w:p w:rsidR="00EA100E" w:rsidRDefault="005567BC">
            <w:pPr>
              <w:widowControl w:val="0"/>
              <w:spacing w:line="240" w:lineRule="auto"/>
              <w:jc w:val="both"/>
            </w:pPr>
            <w:r>
              <w:t>Exploiter un cercle chromatique.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1h</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EA100E" w:rsidRDefault="005567BC">
            <w:pPr>
              <w:numPr>
                <w:ilvl w:val="0"/>
                <w:numId w:val="4"/>
              </w:numPr>
              <w:contextualSpacing/>
            </w:pPr>
            <w:proofErr w:type="spellStart"/>
            <w:r>
              <w:t>smartphone</w:t>
            </w:r>
            <w:proofErr w:type="spellEnd"/>
            <w:r>
              <w:t xml:space="preserve"> ou tablettes avec application Com-phone ou Adobe </w:t>
            </w:r>
            <w:proofErr w:type="spellStart"/>
            <w:r>
              <w:t>Spark</w:t>
            </w:r>
            <w:proofErr w:type="spellEnd"/>
            <w:r>
              <w:t xml:space="preserve"> ou salle avec ordinateurs + possibilité de créer un diaporama commenté.</w:t>
            </w:r>
          </w:p>
          <w:p w:rsidR="00EA100E" w:rsidRDefault="005567BC">
            <w:pPr>
              <w:numPr>
                <w:ilvl w:val="0"/>
                <w:numId w:val="4"/>
              </w:numPr>
              <w:contextualSpacing/>
            </w:pPr>
            <w:r>
              <w:t>par équipe d’élève : une source de lumière blanche + filtres (rouge/vert/bleu) + des cartons avec des couleurs différentes (noir/blanc/rouge/vert/bleu/cyan/jaune/magenta).</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EA100E" w:rsidRDefault="007F0438">
            <w:pPr>
              <w:widowControl w:val="0"/>
              <w:spacing w:line="240" w:lineRule="auto"/>
              <w:rPr>
                <w:color w:val="3D85C6"/>
              </w:rPr>
            </w:pPr>
            <w:hyperlink r:id="rId13">
              <w:r w:rsidR="005567BC">
                <w:rPr>
                  <w:color w:val="1155CC"/>
                  <w:u w:val="single"/>
                </w:rPr>
                <w:t>Com-phone (</w:t>
              </w:r>
              <w:proofErr w:type="spellStart"/>
              <w:r w:rsidR="005567BC">
                <w:rPr>
                  <w:color w:val="1155CC"/>
                  <w:u w:val="single"/>
                </w:rPr>
                <w:t>Android</w:t>
              </w:r>
              <w:proofErr w:type="spellEnd"/>
              <w:r w:rsidR="005567BC">
                <w:rPr>
                  <w:color w:val="1155CC"/>
                  <w:u w:val="single"/>
                </w:rPr>
                <w:t>)</w:t>
              </w:r>
            </w:hyperlink>
            <w:r w:rsidR="005567BC">
              <w:rPr>
                <w:color w:val="3D85C6"/>
              </w:rPr>
              <w:t xml:space="preserve"> (</w:t>
            </w:r>
            <w:hyperlink r:id="rId14">
              <w:r w:rsidR="005567BC">
                <w:rPr>
                  <w:color w:val="1155CC"/>
                  <w:u w:val="single"/>
                </w:rPr>
                <w:t>tutoriel Com-phone</w:t>
              </w:r>
            </w:hyperlink>
            <w:r w:rsidR="005567BC">
              <w:rPr>
                <w:color w:val="3D85C6"/>
              </w:rPr>
              <w:t xml:space="preserve">) ou </w:t>
            </w:r>
            <w:hyperlink r:id="rId15">
              <w:r w:rsidR="005567BC">
                <w:rPr>
                  <w:color w:val="1155CC"/>
                  <w:u w:val="single"/>
                </w:rPr>
                <w:t xml:space="preserve">Adobe </w:t>
              </w:r>
              <w:proofErr w:type="spellStart"/>
              <w:r w:rsidR="005567BC">
                <w:rPr>
                  <w:color w:val="1155CC"/>
                  <w:u w:val="single"/>
                </w:rPr>
                <w:t>Spark</w:t>
              </w:r>
              <w:proofErr w:type="spellEnd"/>
              <w:r w:rsidR="005567BC">
                <w:rPr>
                  <w:color w:val="1155CC"/>
                  <w:u w:val="single"/>
                </w:rPr>
                <w:t xml:space="preserve"> (</w:t>
              </w:r>
              <w:proofErr w:type="spellStart"/>
              <w:r w:rsidR="005567BC">
                <w:rPr>
                  <w:color w:val="1155CC"/>
                  <w:u w:val="single"/>
                </w:rPr>
                <w:t>iOS</w:t>
              </w:r>
              <w:proofErr w:type="spellEnd"/>
              <w:r w:rsidR="005567BC">
                <w:rPr>
                  <w:color w:val="1155CC"/>
                  <w:u w:val="single"/>
                </w:rPr>
                <w:t>)</w:t>
              </w:r>
            </w:hyperlink>
            <w:r w:rsidR="005567BC">
              <w:rPr>
                <w:color w:val="3D85C6"/>
              </w:rPr>
              <w:t xml:space="preserve"> (</w:t>
            </w:r>
            <w:hyperlink r:id="rId16">
              <w:r w:rsidR="005567BC">
                <w:rPr>
                  <w:color w:val="1155CC"/>
                  <w:u w:val="single"/>
                </w:rPr>
                <w:t xml:space="preserve">tutoriel </w:t>
              </w:r>
              <w:proofErr w:type="spellStart"/>
              <w:r w:rsidR="005567BC">
                <w:rPr>
                  <w:color w:val="1155CC"/>
                  <w:u w:val="single"/>
                </w:rPr>
                <w:t>Spark</w:t>
              </w:r>
              <w:proofErr w:type="spellEnd"/>
            </w:hyperlink>
            <w:r w:rsidR="005567BC">
              <w:rPr>
                <w:color w:val="3D85C6"/>
              </w:rPr>
              <w: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EA100E" w:rsidRDefault="00EA100E">
            <w:pPr>
              <w:widowControl w:val="0"/>
              <w:spacing w:line="240" w:lineRule="auto"/>
            </w:pP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Mondrian et les couleurs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 xml:space="preserve">Le portrait robot d’un tableau de Mondrian est confié aux élèves. A l’aide de quelques informations, ils doivent retrouver les couleurs de chaque zone du tableau à l’aide du modèle d’un objet coloré, proposer et de mettre en </w:t>
            </w:r>
            <w:proofErr w:type="spellStart"/>
            <w:r>
              <w:t>oeuvre</w:t>
            </w:r>
            <w:proofErr w:type="spellEnd"/>
            <w:r>
              <w:t xml:space="preserve"> un protocole expérimental pour valider leurs hypothèses. La démarche réalisée est présentée sous la forme d’un récit multimédia à l’aide d’outils nomades.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Remarques professeur</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Les élèves ont un peu de mal à s’approprier certains outils numériques de restitution de travail.</w:t>
            </w:r>
          </w:p>
          <w:p w:rsidR="00EA100E" w:rsidRDefault="005567BC">
            <w:pPr>
              <w:widowControl w:val="0"/>
              <w:spacing w:line="240" w:lineRule="auto"/>
              <w:jc w:val="both"/>
            </w:pPr>
            <w:r>
              <w:t>Dans les faits, un quart à un tiers des groupes (selon les classes) ont dû terminer la réalisation de leur récit multimédia à la maison. Cette production numérique est à déposer sur un espace virtuel.</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Activité évaluée</w:t>
            </w:r>
          </w:p>
        </w:tc>
      </w:tr>
    </w:tbl>
    <w:p w:rsidR="00EA100E" w:rsidRDefault="00EA100E">
      <w:pPr>
        <w:spacing w:line="240" w:lineRule="auto"/>
        <w:rPr>
          <w:color w:val="4A86E8"/>
          <w:sz w:val="20"/>
          <w:szCs w:val="20"/>
        </w:rPr>
      </w:pPr>
    </w:p>
    <w:p w:rsidR="00EA100E" w:rsidRDefault="00EA100E">
      <w:pPr>
        <w:spacing w:line="240" w:lineRule="auto"/>
        <w:rPr>
          <w:color w:val="4A86E8"/>
          <w:sz w:val="20"/>
          <w:szCs w:val="20"/>
        </w:rPr>
      </w:pPr>
    </w:p>
    <w:p w:rsidR="00EA100E" w:rsidRDefault="005567BC">
      <w:pPr>
        <w:spacing w:line="240" w:lineRule="auto"/>
        <w:rPr>
          <w:color w:val="4A86E8"/>
          <w:sz w:val="20"/>
          <w:szCs w:val="20"/>
        </w:rPr>
      </w:pPr>
      <w:r>
        <w:br w:type="page"/>
      </w:r>
    </w:p>
    <w:p w:rsidR="00EA100E" w:rsidRDefault="00EA100E">
      <w:pPr>
        <w:jc w:val="both"/>
        <w:rPr>
          <w:sz w:val="24"/>
          <w:szCs w:val="24"/>
        </w:rPr>
      </w:pPr>
    </w:p>
    <w:tbl>
      <w:tblPr>
        <w:tblStyle w:val="a3"/>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EA100E">
        <w:trPr>
          <w:trHeight w:val="440"/>
        </w:trPr>
        <w:tc>
          <w:tcPr>
            <w:tcW w:w="10320" w:type="dxa"/>
            <w:gridSpan w:val="2"/>
            <w:shd w:val="clear" w:color="auto" w:fill="auto"/>
            <w:tcMar>
              <w:top w:w="100" w:type="dxa"/>
              <w:left w:w="100" w:type="dxa"/>
              <w:bottom w:w="100" w:type="dxa"/>
              <w:right w:w="100" w:type="dxa"/>
            </w:tcMar>
            <w:vAlign w:val="center"/>
          </w:tcPr>
          <w:p w:rsidR="00EA100E" w:rsidRDefault="005567BC">
            <w:pPr>
              <w:widowControl w:val="0"/>
              <w:spacing w:line="240" w:lineRule="auto"/>
              <w:jc w:val="center"/>
              <w:rPr>
                <w:b/>
                <w:sz w:val="24"/>
                <w:szCs w:val="24"/>
              </w:rPr>
            </w:pPr>
            <w:r>
              <w:rPr>
                <w:b/>
                <w:sz w:val="24"/>
                <w:szCs w:val="24"/>
              </w:rPr>
              <w:t>Séance 3 : Présence de différents colorants + Distinction “Pigments et Colorants”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Notion de colorants et de pigments / Approche historique</w:t>
            </w:r>
          </w:p>
          <w:p w:rsidR="00EA100E" w:rsidRDefault="005567BC">
            <w:pPr>
              <w:widowControl w:val="0"/>
              <w:spacing w:line="240" w:lineRule="auto"/>
              <w:jc w:val="both"/>
            </w:pPr>
            <w:r>
              <w:t xml:space="preserve">Pratiquer une </w:t>
            </w:r>
            <w:proofErr w:type="spellStart"/>
            <w:r>
              <w:t>démarche</w:t>
            </w:r>
            <w:proofErr w:type="spellEnd"/>
            <w:r>
              <w:t xml:space="preserve"> </w:t>
            </w:r>
            <w:proofErr w:type="spellStart"/>
            <w:r>
              <w:t>expérimentale</w:t>
            </w:r>
            <w:proofErr w:type="spellEnd"/>
            <w:r>
              <w:t xml:space="preserve"> pour </w:t>
            </w:r>
            <w:proofErr w:type="spellStart"/>
            <w:r>
              <w:t>déterminer</w:t>
            </w:r>
            <w:proofErr w:type="spellEnd"/>
            <w:r>
              <w:t xml:space="preserve"> la </w:t>
            </w:r>
            <w:proofErr w:type="spellStart"/>
            <w:r>
              <w:t>présence</w:t>
            </w:r>
            <w:proofErr w:type="spellEnd"/>
            <w:r>
              <w:t xml:space="preserve"> de </w:t>
            </w:r>
            <w:proofErr w:type="spellStart"/>
            <w:r>
              <w:t>différents</w:t>
            </w:r>
            <w:proofErr w:type="spellEnd"/>
            <w:r>
              <w:t xml:space="preserve"> colorants dans un </w:t>
            </w:r>
            <w:proofErr w:type="spellStart"/>
            <w:r>
              <w:t>mélange</w:t>
            </w:r>
            <w:proofErr w:type="spellEnd"/>
            <w:r>
              <w:t xml:space="preserve">. </w:t>
            </w:r>
          </w:p>
          <w:p w:rsidR="00EA100E" w:rsidRDefault="005567BC">
            <w:pPr>
              <w:widowControl w:val="0"/>
              <w:spacing w:line="240" w:lineRule="auto"/>
              <w:jc w:val="both"/>
            </w:pPr>
            <w:r>
              <w:t>Rechercher et exploiter des informations portant sur les pigments, les colorants et leur utilisation dans le domaine des arts.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1h décomposée (en 15/20 min + 25/30 min)+ prolongation en travail à la maison sur un délai de 3 semaines.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EA100E" w:rsidRDefault="005567BC">
            <w:pPr>
              <w:numPr>
                <w:ilvl w:val="0"/>
                <w:numId w:val="4"/>
              </w:numPr>
              <w:contextualSpacing/>
              <w:jc w:val="both"/>
            </w:pPr>
            <w:r>
              <w:t>Matériel pour réaliser la CCM de colorants alimentaires (pour une moitié de classe).</w:t>
            </w:r>
          </w:p>
          <w:p w:rsidR="00EA100E" w:rsidRDefault="005567BC">
            <w:pPr>
              <w:numPr>
                <w:ilvl w:val="0"/>
                <w:numId w:val="4"/>
              </w:numPr>
              <w:contextualSpacing/>
              <w:jc w:val="both"/>
            </w:pPr>
            <w:r>
              <w:t>Matériel pour une extraction liquide-liquide (tube à essais) du colorant vert dans le sirop de menthe à l’aide d’acétone (pour l’autre moitié de classe).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 xml:space="preserve">Site </w:t>
            </w:r>
            <w:hyperlink r:id="rId17">
              <w:r>
                <w:rPr>
                  <w:color w:val="1155CC"/>
                  <w:u w:val="single"/>
                </w:rPr>
                <w:t>genial.ly</w:t>
              </w:r>
            </w:hyperlink>
            <w:r>
              <w:t xml:space="preserve"> (</w:t>
            </w:r>
            <w:hyperlink r:id="rId18">
              <w:r>
                <w:rPr>
                  <w:color w:val="0000FF"/>
                  <w:u w:val="single"/>
                </w:rPr>
                <w:t>tutoriel</w:t>
              </w:r>
            </w:hyperlink>
            <w:r>
              <w:t>) pour créer un diaporama interactif.</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EA100E" w:rsidRDefault="00EA100E">
            <w:pPr>
              <w:widowControl w:val="0"/>
              <w:spacing w:line="240" w:lineRule="auto"/>
            </w:pP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Synthèse additive et synthèse soustractive des couleurs</w:t>
            </w:r>
          </w:p>
          <w:p w:rsidR="00EA100E" w:rsidRDefault="005567BC">
            <w:pPr>
              <w:widowControl w:val="0"/>
              <w:spacing w:line="240" w:lineRule="auto"/>
              <w:jc w:val="both"/>
            </w:pPr>
            <w:r>
              <w:t>Pigments et colorants.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Dans un premier temps (n’excédant pas 20 min), une activité portant sur la distinction “colorants/pigments” est présentée aux élèves : par équipe et en travail hors classe, les élèves doivent rendre compte de la distinction de ces deux notions au travers d’une approche historique et d’une restitution sous forme d’un diaporama interactif. Des ressources sont fournies aux élèves. Un délai de 3 semaines est laissé aux élèves pour rendre cette production.</w:t>
            </w:r>
          </w:p>
          <w:p w:rsidR="00EA100E" w:rsidRDefault="005567BC">
            <w:pPr>
              <w:widowControl w:val="0"/>
              <w:spacing w:line="240" w:lineRule="auto"/>
              <w:jc w:val="both"/>
            </w:pPr>
            <w:r>
              <w:t>Dans un deuxième temps (n’excédant pas 35 min), les élèves réalisent soit la CCM d’un mélange de colorants (dont un colorant vert) soit l’extraction liquide-liquide (en tube à essais) du colorant vert présent dans un sirop de menthe à l’aide d’acétone : ces deux techniques sont familières a priori car déjà réalisées en collège. Il est toutefois possible de donner une ressource préparatoire aux élèves qu’ils devront consulter avant la maison et avant la séance pour reprendre connaissance de ces deux techniques.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Il peut être très “rentable” de réaliser l’inscription de chaque élève à genial.ly en classe.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Au terme de la séquence.</w:t>
            </w:r>
          </w:p>
        </w:tc>
      </w:tr>
    </w:tbl>
    <w:p w:rsidR="00EA100E" w:rsidRDefault="00EA100E">
      <w:pPr>
        <w:spacing w:line="240" w:lineRule="auto"/>
        <w:rPr>
          <w:color w:val="4A86E8"/>
          <w:sz w:val="20"/>
          <w:szCs w:val="20"/>
        </w:rPr>
      </w:pPr>
    </w:p>
    <w:p w:rsidR="00EA100E" w:rsidRDefault="00EA100E">
      <w:pPr>
        <w:spacing w:line="240" w:lineRule="auto"/>
        <w:rPr>
          <w:color w:val="4A86E8"/>
          <w:sz w:val="20"/>
          <w:szCs w:val="20"/>
        </w:rPr>
      </w:pPr>
    </w:p>
    <w:p w:rsidR="00EA100E" w:rsidRDefault="005567BC">
      <w:pPr>
        <w:spacing w:line="240" w:lineRule="auto"/>
        <w:rPr>
          <w:color w:val="4A86E8"/>
          <w:sz w:val="20"/>
          <w:szCs w:val="20"/>
        </w:rPr>
      </w:pPr>
      <w:r>
        <w:br w:type="page"/>
      </w:r>
    </w:p>
    <w:p w:rsidR="00EA100E" w:rsidRDefault="00EA100E">
      <w:pPr>
        <w:jc w:val="both"/>
        <w:rPr>
          <w:sz w:val="24"/>
          <w:szCs w:val="24"/>
        </w:rPr>
      </w:pPr>
    </w:p>
    <w:tbl>
      <w:tblPr>
        <w:tblStyle w:val="a4"/>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EA100E">
        <w:trPr>
          <w:trHeight w:val="440"/>
        </w:trPr>
        <w:tc>
          <w:tcPr>
            <w:tcW w:w="10320" w:type="dxa"/>
            <w:gridSpan w:val="2"/>
            <w:shd w:val="clear" w:color="auto" w:fill="auto"/>
            <w:tcMar>
              <w:top w:w="100" w:type="dxa"/>
              <w:left w:w="100" w:type="dxa"/>
              <w:bottom w:w="100" w:type="dxa"/>
              <w:right w:w="100" w:type="dxa"/>
            </w:tcMar>
            <w:vAlign w:val="center"/>
          </w:tcPr>
          <w:p w:rsidR="00EA100E" w:rsidRDefault="005567BC">
            <w:pPr>
              <w:widowControl w:val="0"/>
              <w:spacing w:line="240" w:lineRule="auto"/>
              <w:jc w:val="center"/>
              <w:rPr>
                <w:b/>
                <w:sz w:val="24"/>
                <w:szCs w:val="24"/>
              </w:rPr>
            </w:pPr>
            <w:r>
              <w:rPr>
                <w:b/>
                <w:sz w:val="24"/>
                <w:szCs w:val="24"/>
              </w:rPr>
              <w:t>Séance 4 : Influence de différents paramètres sur la couleur d’espèces chimiques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r>
              <w:t xml:space="preserve">Influence d’un ou plusieurs </w:t>
            </w:r>
            <w:proofErr w:type="spellStart"/>
            <w:r>
              <w:t>paramètres</w:t>
            </w:r>
            <w:proofErr w:type="spellEnd"/>
            <w:r>
              <w:t xml:space="preserve"> sur la couleur de certaines </w:t>
            </w:r>
            <w:proofErr w:type="spellStart"/>
            <w:r>
              <w:t>espèces</w:t>
            </w:r>
            <w:proofErr w:type="spellEnd"/>
            <w:r>
              <w:t xml:space="preserve"> chimiques. </w:t>
            </w:r>
          </w:p>
          <w:p w:rsidR="00EA100E" w:rsidRDefault="005567BC">
            <w:pPr>
              <w:widowControl w:val="0"/>
              <w:spacing w:line="240" w:lineRule="auto"/>
              <w:jc w:val="both"/>
            </w:pPr>
            <w:r>
              <w:t xml:space="preserve">Pratiquer une </w:t>
            </w:r>
            <w:proofErr w:type="spellStart"/>
            <w:r>
              <w:t>démarche</w:t>
            </w:r>
            <w:proofErr w:type="spellEnd"/>
            <w:r>
              <w:t xml:space="preserve"> </w:t>
            </w:r>
            <w:proofErr w:type="spellStart"/>
            <w:r>
              <w:t>expérimentale</w:t>
            </w:r>
            <w:proofErr w:type="spellEnd"/>
            <w:r>
              <w:t xml:space="preserve"> pour mettre en </w:t>
            </w:r>
            <w:proofErr w:type="spellStart"/>
            <w:r>
              <w:t>évidence</w:t>
            </w:r>
            <w:proofErr w:type="spellEnd"/>
            <w:r>
              <w:t xml:space="preserve"> l’influence de certains </w:t>
            </w:r>
            <w:proofErr w:type="spellStart"/>
            <w:r>
              <w:t>paramètres</w:t>
            </w:r>
            <w:proofErr w:type="spellEnd"/>
            <w:r>
              <w:t xml:space="preserve"> sur la couleur d’</w:t>
            </w:r>
            <w:proofErr w:type="spellStart"/>
            <w:r>
              <w:t>espèces</w:t>
            </w:r>
            <w:proofErr w:type="spellEnd"/>
            <w:r>
              <w:t xml:space="preserve"> chimiques.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1h30 (au minimum) - 2h (au maximum)</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EA100E" w:rsidRDefault="005567BC">
            <w:pPr>
              <w:numPr>
                <w:ilvl w:val="0"/>
                <w:numId w:val="4"/>
              </w:numPr>
              <w:contextualSpacing/>
            </w:pPr>
            <w:r>
              <w:t>Matériel pour montrer l’influence du pH sur la couleur du jus de chou rouge (pour une moitié de classe)</w:t>
            </w:r>
          </w:p>
          <w:p w:rsidR="00EA100E" w:rsidRDefault="005567BC">
            <w:pPr>
              <w:numPr>
                <w:ilvl w:val="0"/>
                <w:numId w:val="4"/>
              </w:numPr>
              <w:contextualSpacing/>
            </w:pPr>
            <w:r>
              <w:t>Matériel pour montrer l’influence de la température (solution de chlorure de cobalt) + influence de la lumière (précipité de chlorure d’argent) (pour l’autre moitié de classe)</w:t>
            </w:r>
          </w:p>
          <w:p w:rsidR="00EA100E" w:rsidRDefault="005567BC">
            <w:pPr>
              <w:numPr>
                <w:ilvl w:val="0"/>
                <w:numId w:val="4"/>
              </w:numPr>
              <w:contextualSpacing/>
            </w:pPr>
            <w:r>
              <w:t>vidéos présentant les expériences pour montrer l’influence de l’humidité et de la nature du solvant sur la couleur du sulfate de cuivre anhydre.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 xml:space="preserve">Site </w:t>
            </w:r>
            <w:hyperlink r:id="rId19">
              <w:r>
                <w:rPr>
                  <w:color w:val="1155CC"/>
                  <w:u w:val="single"/>
                </w:rPr>
                <w:t>genial.ly</w:t>
              </w:r>
            </w:hyperlink>
            <w:r>
              <w:t xml:space="preserve"> (</w:t>
            </w:r>
            <w:hyperlink r:id="rId20">
              <w:r>
                <w:rPr>
                  <w:u w:val="single"/>
                </w:rPr>
                <w:t>tutoriel</w:t>
              </w:r>
            </w:hyperlink>
            <w:r>
              <w:t>) pour créer un diaporama interactif.</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EA100E" w:rsidRDefault="00EA100E">
            <w:pPr>
              <w:widowControl w:val="0"/>
              <w:spacing w:line="240" w:lineRule="auto"/>
            </w:pP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Influence de certains paramètres sur la couleur d’espèces chimiques.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Les élèves manipulent ou consultent des ressources d’expériences pour lister l’influence éventuelle de certains paramètres sur la couleur d’espèces chimiques.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 xml:space="preserve">Il est pratique que les élèves aient réalisé leur inscription au préalable à </w:t>
            </w:r>
            <w:r>
              <w:rPr>
                <w:i/>
              </w:rPr>
              <w:t>genial.ly</w:t>
            </w:r>
            <w:r>
              <w: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Activité en équipe et évaluée.</w:t>
            </w:r>
          </w:p>
        </w:tc>
      </w:tr>
    </w:tbl>
    <w:p w:rsidR="00EA100E" w:rsidRDefault="00EA100E">
      <w:pPr>
        <w:spacing w:line="240" w:lineRule="auto"/>
        <w:rPr>
          <w:color w:val="4A86E8"/>
          <w:sz w:val="20"/>
          <w:szCs w:val="20"/>
        </w:rPr>
      </w:pPr>
    </w:p>
    <w:p w:rsidR="00EA100E" w:rsidRDefault="00EA100E">
      <w:pPr>
        <w:spacing w:line="240" w:lineRule="auto"/>
        <w:rPr>
          <w:color w:val="4A86E8"/>
          <w:sz w:val="20"/>
          <w:szCs w:val="20"/>
        </w:rPr>
      </w:pPr>
    </w:p>
    <w:p w:rsidR="00EA100E" w:rsidRDefault="005567BC">
      <w:pPr>
        <w:spacing w:line="240" w:lineRule="auto"/>
        <w:rPr>
          <w:color w:val="4A86E8"/>
          <w:sz w:val="20"/>
          <w:szCs w:val="20"/>
        </w:rPr>
      </w:pPr>
      <w:r>
        <w:br w:type="page"/>
      </w:r>
    </w:p>
    <w:p w:rsidR="00EA100E" w:rsidRDefault="00EA100E">
      <w:pPr>
        <w:jc w:val="both"/>
        <w:rPr>
          <w:sz w:val="24"/>
          <w:szCs w:val="24"/>
        </w:rPr>
      </w:pPr>
    </w:p>
    <w:tbl>
      <w:tblPr>
        <w:tblStyle w:val="a5"/>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EA100E">
        <w:trPr>
          <w:trHeight w:val="440"/>
        </w:trPr>
        <w:tc>
          <w:tcPr>
            <w:tcW w:w="10320" w:type="dxa"/>
            <w:gridSpan w:val="2"/>
            <w:shd w:val="clear" w:color="auto" w:fill="auto"/>
            <w:tcMar>
              <w:top w:w="100" w:type="dxa"/>
              <w:left w:w="100" w:type="dxa"/>
              <w:bottom w:w="100" w:type="dxa"/>
              <w:right w:w="100" w:type="dxa"/>
            </w:tcMar>
            <w:vAlign w:val="center"/>
          </w:tcPr>
          <w:p w:rsidR="00EA100E" w:rsidRDefault="005567BC">
            <w:pPr>
              <w:widowControl w:val="0"/>
              <w:spacing w:line="240" w:lineRule="auto"/>
              <w:jc w:val="center"/>
              <w:rPr>
                <w:sz w:val="24"/>
                <w:szCs w:val="24"/>
                <w:u w:val="single"/>
              </w:rPr>
            </w:pPr>
            <w:r>
              <w:rPr>
                <w:b/>
                <w:sz w:val="24"/>
                <w:szCs w:val="24"/>
              </w:rPr>
              <w:t xml:space="preserve">Séance 5 : Interpréter la couleur d’un mélange obtenu à partir de matières colorées (Evaluations) </w:t>
            </w:r>
            <w:r>
              <w:rPr>
                <w:sz w:val="24"/>
                <w:szCs w:val="24"/>
                <w:u w:val="single"/>
              </w:rPr>
              <w:t>Activité présentée dans ce document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pPr>
            <w:proofErr w:type="spellStart"/>
            <w:r>
              <w:t>Synthèse</w:t>
            </w:r>
            <w:proofErr w:type="spellEnd"/>
            <w:r>
              <w:t xml:space="preserve"> soustractive ; </w:t>
            </w:r>
            <w:proofErr w:type="spellStart"/>
            <w:r>
              <w:t>synthèse</w:t>
            </w:r>
            <w:proofErr w:type="spellEnd"/>
            <w:r>
              <w:t xml:space="preserve"> additive. Application à la peinture et à l’impression couleur.</w:t>
            </w:r>
            <w:r>
              <w:tab/>
            </w:r>
            <w:r>
              <w:tab/>
            </w:r>
            <w:r>
              <w:tab/>
            </w:r>
            <w:r>
              <w:tab/>
            </w:r>
          </w:p>
          <w:p w:rsidR="00EA100E" w:rsidRDefault="005567BC">
            <w:pPr>
              <w:widowControl w:val="0"/>
              <w:spacing w:line="240" w:lineRule="auto"/>
              <w:jc w:val="both"/>
            </w:pPr>
            <w:proofErr w:type="spellStart"/>
            <w:r>
              <w:t>Interpréter</w:t>
            </w:r>
            <w:proofErr w:type="spellEnd"/>
            <w:r>
              <w:t xml:space="preserve"> la couleur d’un </w:t>
            </w:r>
            <w:proofErr w:type="spellStart"/>
            <w:r>
              <w:t>mélange</w:t>
            </w:r>
            <w:proofErr w:type="spellEnd"/>
            <w:r>
              <w:t xml:space="preserve"> obtenu à partir de </w:t>
            </w:r>
            <w:proofErr w:type="spellStart"/>
            <w:r>
              <w:t>matières</w:t>
            </w:r>
            <w:proofErr w:type="spellEnd"/>
            <w:r>
              <w:t xml:space="preserve"> </w:t>
            </w:r>
            <w:proofErr w:type="spellStart"/>
            <w:r>
              <w:t>colorées</w:t>
            </w:r>
            <w:proofErr w:type="spellEnd"/>
            <w:r>
              <w: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pPr>
            <w:r>
              <w:t>40 min</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EA100E" w:rsidRDefault="005567BC">
            <w:pPr>
              <w:numPr>
                <w:ilvl w:val="0"/>
                <w:numId w:val="4"/>
              </w:numPr>
              <w:contextualSpacing/>
              <w:jc w:val="both"/>
            </w:pPr>
            <w:r>
              <w:t>Salle informatique avec ordinateurs ayant accès à internet.</w:t>
            </w:r>
          </w:p>
          <w:p w:rsidR="00EA100E" w:rsidRDefault="005567BC">
            <w:pPr>
              <w:numPr>
                <w:ilvl w:val="0"/>
                <w:numId w:val="4"/>
              </w:numPr>
              <w:contextualSpacing/>
              <w:jc w:val="both"/>
            </w:pPr>
            <w:r>
              <w:t xml:space="preserve">Optionnel : système d’évaluation par vote avec </w:t>
            </w:r>
            <w:proofErr w:type="spellStart"/>
            <w:r>
              <w:t>rétro-action</w:t>
            </w:r>
            <w:proofErr w:type="spellEnd"/>
            <w:r>
              <w:t xml:space="preserve"> instantanée  (comme </w:t>
            </w:r>
            <w:proofErr w:type="spellStart"/>
            <w:r>
              <w:t>Plickers</w:t>
            </w:r>
            <w:proofErr w:type="spellEnd"/>
            <w:r>
              <w:t xml:space="preserve">, </w:t>
            </w:r>
            <w:proofErr w:type="spellStart"/>
            <w:r>
              <w:t>VoAR</w:t>
            </w:r>
            <w:proofErr w:type="spellEnd"/>
            <w:r>
              <w:t xml:space="preserve"> </w:t>
            </w:r>
            <w:proofErr w:type="spellStart"/>
            <w:r>
              <w:t>etc</w:t>
            </w:r>
            <w:proofErr w:type="spellEnd"/>
            <w:r>
              <w:t>)</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rPr>
                <w:sz w:val="20"/>
                <w:szCs w:val="20"/>
              </w:rPr>
            </w:pPr>
            <w:r>
              <w:rPr>
                <w:sz w:val="20"/>
                <w:szCs w:val="20"/>
              </w:rPr>
              <w:t xml:space="preserve">Diaporama type “quiz” réalisé par le professeur avec </w:t>
            </w:r>
            <w:hyperlink r:id="rId21">
              <w:r>
                <w:rPr>
                  <w:color w:val="1155CC"/>
                  <w:sz w:val="20"/>
                  <w:szCs w:val="20"/>
                  <w:u w:val="single"/>
                </w:rPr>
                <w:t>genial.ly</w:t>
              </w:r>
            </w:hyperlink>
            <w:r>
              <w:rPr>
                <w:sz w:val="20"/>
                <w:szCs w:val="20"/>
              </w:rPr>
              <w:t xml:space="preserve"> (</w:t>
            </w:r>
            <w:hyperlink r:id="rId22">
              <w:r>
                <w:rPr>
                  <w:color w:val="0000FF"/>
                  <w:sz w:val="20"/>
                  <w:szCs w:val="20"/>
                  <w:u w:val="single"/>
                </w:rPr>
                <w:t>tutoriel</w:t>
              </w:r>
            </w:hyperlink>
            <w:r>
              <w:rPr>
                <w:sz w:val="20"/>
                <w:szCs w:val="20"/>
              </w:rPr>
              <w:t>) à l’intention des élèves.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EA100E" w:rsidRDefault="00EA100E">
            <w:pPr>
              <w:widowControl w:val="0"/>
              <w:spacing w:line="240" w:lineRule="auto"/>
            </w:pP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sz w:val="18"/>
                <w:szCs w:val="18"/>
              </w:rPr>
            </w:pPr>
            <w:r>
              <w:rPr>
                <w:b/>
              </w:rPr>
              <w:t>Titres des activités/des supports à destination des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rPr>
                <w:sz w:val="20"/>
                <w:szCs w:val="20"/>
              </w:rPr>
            </w:pPr>
            <w:r>
              <w:rPr>
                <w:sz w:val="20"/>
                <w:szCs w:val="20"/>
              </w:rPr>
              <w:t>Interpréter la couleur d’un mélange obtenu à partir de matières colorées.</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Consignes aux élèves</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jc w:val="both"/>
              <w:rPr>
                <w:sz w:val="20"/>
                <w:szCs w:val="20"/>
              </w:rPr>
            </w:pPr>
            <w:r>
              <w:rPr>
                <w:sz w:val="20"/>
                <w:szCs w:val="20"/>
              </w:rPr>
              <w:t>Les élèves répondent à un quiz en ligne  portant à la fois sur la synthèse additive et sur la synthèse soustractive des couleurs. Seul, le modèle de la couleur d’un objet est donné/rappelé en début de séance.</w:t>
            </w: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EA100E" w:rsidRDefault="00EA100E">
            <w:pPr>
              <w:widowControl w:val="0"/>
              <w:spacing w:line="240" w:lineRule="auto"/>
              <w:rPr>
                <w:sz w:val="20"/>
                <w:szCs w:val="20"/>
              </w:rPr>
            </w:pPr>
          </w:p>
        </w:tc>
      </w:tr>
      <w:tr w:rsidR="00EA100E">
        <w:tc>
          <w:tcPr>
            <w:tcW w:w="4215" w:type="dxa"/>
            <w:shd w:val="clear" w:color="auto" w:fill="auto"/>
            <w:tcMar>
              <w:top w:w="100" w:type="dxa"/>
              <w:left w:w="100" w:type="dxa"/>
              <w:bottom w:w="100" w:type="dxa"/>
              <w:right w:w="100" w:type="dxa"/>
            </w:tcMar>
            <w:vAlign w:val="center"/>
          </w:tcPr>
          <w:p w:rsidR="00EA100E" w:rsidRDefault="005567BC">
            <w:pPr>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EA100E" w:rsidRDefault="005567BC">
            <w:pPr>
              <w:widowControl w:val="0"/>
              <w:spacing w:line="240" w:lineRule="auto"/>
              <w:rPr>
                <w:sz w:val="20"/>
                <w:szCs w:val="20"/>
              </w:rPr>
            </w:pPr>
            <w:r>
              <w:rPr>
                <w:sz w:val="20"/>
                <w:szCs w:val="20"/>
              </w:rPr>
              <w:t>Cette activité peut être vécue comme une évaluation formative pour les élèves permettant de vérifier les points maîtrisés et/ou non maîtrisés concernant la synthèse soustractive en particulier.</w:t>
            </w:r>
          </w:p>
          <w:p w:rsidR="00EA100E" w:rsidRDefault="005567BC">
            <w:pPr>
              <w:widowControl w:val="0"/>
              <w:spacing w:line="240" w:lineRule="auto"/>
              <w:rPr>
                <w:sz w:val="20"/>
                <w:szCs w:val="20"/>
              </w:rPr>
            </w:pPr>
            <w:r>
              <w:rPr>
                <w:sz w:val="20"/>
                <w:szCs w:val="20"/>
              </w:rPr>
              <w:t>Elle peut se poursuivre par une évaluation sommative individuelle sous forme papier ou sous forme de “vote”.</w:t>
            </w:r>
          </w:p>
        </w:tc>
      </w:tr>
    </w:tbl>
    <w:p w:rsidR="00EA100E" w:rsidRDefault="00EA100E">
      <w:pPr>
        <w:spacing w:line="240" w:lineRule="auto"/>
        <w:rPr>
          <w:color w:val="4A86E8"/>
          <w:sz w:val="20"/>
          <w:szCs w:val="20"/>
        </w:rPr>
      </w:pPr>
    </w:p>
    <w:p w:rsidR="00EA100E" w:rsidRDefault="005567BC">
      <w:pPr>
        <w:spacing w:line="240" w:lineRule="auto"/>
        <w:rPr>
          <w:color w:val="4A86E8"/>
          <w:sz w:val="20"/>
          <w:szCs w:val="20"/>
        </w:rPr>
      </w:pPr>
      <w:r>
        <w:br w:type="page"/>
      </w:r>
    </w:p>
    <w:p w:rsidR="00EA100E" w:rsidRDefault="00EA100E">
      <w:pPr>
        <w:spacing w:line="240" w:lineRule="auto"/>
        <w:rPr>
          <w:color w:val="4A86E8"/>
          <w:sz w:val="20"/>
          <w:szCs w:val="20"/>
        </w:rPr>
      </w:pPr>
    </w:p>
    <w:p w:rsidR="00EA100E" w:rsidRDefault="00EA100E">
      <w:pPr>
        <w:spacing w:line="240" w:lineRule="auto"/>
        <w:rPr>
          <w:color w:val="4A86E8"/>
          <w:sz w:val="20"/>
          <w:szCs w:val="20"/>
        </w:rPr>
      </w:pPr>
    </w:p>
    <w:p w:rsidR="00EA100E" w:rsidRDefault="005567BC">
      <w:pPr>
        <w:rPr>
          <w:b/>
          <w:i/>
          <w:sz w:val="44"/>
          <w:szCs w:val="44"/>
        </w:rPr>
      </w:pPr>
      <w:r>
        <w:rPr>
          <w:b/>
          <w:i/>
          <w:sz w:val="44"/>
          <w:szCs w:val="44"/>
        </w:rPr>
        <w:t>Séance 5</w:t>
      </w:r>
    </w:p>
    <w:p w:rsidR="00EA100E" w:rsidRDefault="005567BC">
      <w:pPr>
        <w:rPr>
          <w:b/>
          <w:i/>
          <w:sz w:val="44"/>
          <w:szCs w:val="44"/>
        </w:rPr>
      </w:pPr>
      <w:r>
        <w:rPr>
          <w:b/>
          <w:i/>
          <w:sz w:val="44"/>
          <w:szCs w:val="44"/>
        </w:rPr>
        <w:t>Énoncé à destination des élèves</w:t>
      </w:r>
    </w:p>
    <w:p w:rsidR="00EA100E" w:rsidRDefault="00EA100E">
      <w:pPr>
        <w:jc w:val="center"/>
      </w:pPr>
    </w:p>
    <w:p w:rsidR="00EA100E" w:rsidRDefault="005567BC">
      <w:pPr>
        <w:spacing w:line="240" w:lineRule="auto"/>
        <w:rPr>
          <w:b/>
          <w:sz w:val="28"/>
          <w:szCs w:val="28"/>
        </w:rPr>
      </w:pPr>
      <w:r>
        <w:rPr>
          <w:b/>
          <w:sz w:val="28"/>
          <w:szCs w:val="28"/>
        </w:rPr>
        <w:t>Mélange de couleurs - durée : 30 min</w:t>
      </w:r>
    </w:p>
    <w:p w:rsidR="00EA100E" w:rsidRDefault="00EA100E">
      <w:pPr>
        <w:spacing w:line="240" w:lineRule="auto"/>
        <w:jc w:val="both"/>
        <w:rPr>
          <w:b/>
          <w:sz w:val="24"/>
          <w:szCs w:val="24"/>
        </w:rPr>
      </w:pPr>
    </w:p>
    <w:p w:rsidR="00EA100E" w:rsidRDefault="005567BC">
      <w:pPr>
        <w:spacing w:line="240" w:lineRule="auto"/>
        <w:jc w:val="both"/>
        <w:rPr>
          <w:sz w:val="24"/>
          <w:szCs w:val="24"/>
        </w:rPr>
      </w:pPr>
      <w:r>
        <w:rPr>
          <w:sz w:val="24"/>
          <w:szCs w:val="24"/>
        </w:rPr>
        <w:t>Comme nous l’avons vu dans les séances précédentes, le mélange de matières colorées ou de lumières colorées peuvent être modélisés en physique-chimie. Afin de s’assurer de la maîtrise de ces deux modèles, un questionnaire en ligne est proposé sur le sujet. Ce questionnaire est à faire en équipe.</w:t>
      </w:r>
    </w:p>
    <w:p w:rsidR="00EA100E" w:rsidRDefault="00EA100E">
      <w:pPr>
        <w:spacing w:line="240" w:lineRule="auto"/>
        <w:jc w:val="both"/>
        <w:rPr>
          <w:sz w:val="24"/>
          <w:szCs w:val="24"/>
        </w:rPr>
      </w:pPr>
    </w:p>
    <w:p w:rsidR="00EA100E" w:rsidRDefault="005567BC">
      <w:pPr>
        <w:spacing w:line="240" w:lineRule="auto"/>
        <w:jc w:val="both"/>
        <w:rPr>
          <w:sz w:val="24"/>
          <w:szCs w:val="24"/>
        </w:rPr>
      </w:pPr>
      <w:r>
        <w:rPr>
          <w:sz w:val="24"/>
          <w:szCs w:val="24"/>
        </w:rPr>
        <w:t>C’est l’occasion de vérifier les acquis et de mieux comprendre certains points mal maîtrisés. Il ne faut pas hésiter à demander au professeur d’expliquer des points mal ou peu compris car l’activité se termine par un qcm individuel et noté.</w:t>
      </w:r>
    </w:p>
    <w:p w:rsidR="00EA100E" w:rsidRDefault="00EA100E">
      <w:pPr>
        <w:spacing w:line="240" w:lineRule="auto"/>
        <w:jc w:val="both"/>
        <w:rPr>
          <w:sz w:val="24"/>
          <w:szCs w:val="24"/>
        </w:rPr>
      </w:pPr>
    </w:p>
    <w:p w:rsidR="00EA100E" w:rsidRDefault="005567BC">
      <w:pPr>
        <w:spacing w:line="240" w:lineRule="auto"/>
        <w:jc w:val="both"/>
        <w:rPr>
          <w:b/>
          <w:sz w:val="24"/>
          <w:szCs w:val="24"/>
        </w:rPr>
      </w:pPr>
      <w:r>
        <w:rPr>
          <w:rFonts w:ascii="Arial Unicode MS" w:eastAsia="Arial Unicode MS" w:hAnsi="Arial Unicode MS" w:cs="Arial Unicode MS"/>
          <w:b/>
          <w:sz w:val="24"/>
          <w:szCs w:val="24"/>
        </w:rPr>
        <w:t>→ Lien du questionnaire en ligne à faire en équipe :</w:t>
      </w:r>
    </w:p>
    <w:p w:rsidR="00EA100E" w:rsidRDefault="007F0438">
      <w:pPr>
        <w:spacing w:line="240" w:lineRule="auto"/>
        <w:jc w:val="both"/>
        <w:rPr>
          <w:b/>
          <w:sz w:val="24"/>
          <w:szCs w:val="24"/>
        </w:rPr>
      </w:pPr>
      <w:hyperlink r:id="rId23">
        <w:r w:rsidR="005567BC">
          <w:rPr>
            <w:rFonts w:ascii="Consolas" w:eastAsia="Consolas" w:hAnsi="Consolas" w:cs="Consolas"/>
            <w:b/>
            <w:color w:val="1155CC"/>
            <w:sz w:val="24"/>
            <w:szCs w:val="24"/>
            <w:u w:val="single"/>
            <w:shd w:val="clear" w:color="auto" w:fill="F9F2F4"/>
          </w:rPr>
          <w:t>https://www.genial.ly/5a3a1b1b4b36570c1418e6f0/melanges-de-couleurs</w:t>
        </w:r>
      </w:hyperlink>
    </w:p>
    <w:p w:rsidR="00EA100E" w:rsidRDefault="005567BC">
      <w:pPr>
        <w:spacing w:line="240" w:lineRule="auto"/>
        <w:jc w:val="both"/>
        <w:rPr>
          <w:sz w:val="24"/>
          <w:szCs w:val="24"/>
        </w:rPr>
      </w:pPr>
      <w:r>
        <w:rPr>
          <w:sz w:val="24"/>
          <w:szCs w:val="24"/>
        </w:rPr>
        <w:t>Lien partagé sur le réseau.</w:t>
      </w:r>
    </w:p>
    <w:p w:rsidR="00EA100E" w:rsidRDefault="00EA100E">
      <w:pPr>
        <w:spacing w:line="240" w:lineRule="auto"/>
        <w:jc w:val="both"/>
        <w:rPr>
          <w:b/>
          <w:sz w:val="24"/>
          <w:szCs w:val="24"/>
        </w:rPr>
      </w:pPr>
    </w:p>
    <w:p w:rsidR="00EA100E" w:rsidRDefault="005567BC">
      <w:pPr>
        <w:spacing w:line="240" w:lineRule="auto"/>
        <w:jc w:val="both"/>
        <w:rPr>
          <w:sz w:val="24"/>
          <w:szCs w:val="24"/>
        </w:rPr>
      </w:pPr>
      <w:r>
        <w:rPr>
          <w:sz w:val="24"/>
          <w:szCs w:val="24"/>
        </w:rPr>
        <w:t>Les documents suivants présentent des ressources pouvant être utilisés comme des aides.</w:t>
      </w:r>
    </w:p>
    <w:p w:rsidR="00EA100E" w:rsidRDefault="00EA100E">
      <w:pPr>
        <w:spacing w:line="240" w:lineRule="auto"/>
        <w:rPr>
          <w:b/>
          <w:sz w:val="24"/>
          <w:szCs w:val="24"/>
        </w:rPr>
      </w:pPr>
    </w:p>
    <w:p w:rsidR="00EA100E" w:rsidRDefault="005567BC">
      <w:pPr>
        <w:spacing w:line="240" w:lineRule="auto"/>
        <w:jc w:val="both"/>
        <w:rPr>
          <w:b/>
          <w:sz w:val="24"/>
          <w:szCs w:val="24"/>
        </w:rPr>
      </w:pPr>
      <w:r>
        <w:rPr>
          <w:b/>
          <w:sz w:val="24"/>
          <w:szCs w:val="24"/>
        </w:rPr>
        <w:t>Document 1 : Rappel du modèle de la couleur d’un objet.</w:t>
      </w:r>
    </w:p>
    <w:p w:rsidR="00EA100E" w:rsidRDefault="00EA100E">
      <w:pPr>
        <w:spacing w:line="240" w:lineRule="auto"/>
        <w:jc w:val="both"/>
        <w:rPr>
          <w:b/>
          <w:sz w:val="24"/>
          <w:szCs w:val="24"/>
        </w:rPr>
      </w:pPr>
    </w:p>
    <w:p w:rsidR="00EA100E" w:rsidRDefault="005567BC">
      <w:pPr>
        <w:spacing w:line="240" w:lineRule="auto"/>
        <w:jc w:val="both"/>
        <w:rPr>
          <w:sz w:val="24"/>
          <w:szCs w:val="24"/>
        </w:rPr>
      </w:pPr>
      <w:r>
        <w:rPr>
          <w:i/>
          <w:sz w:val="24"/>
          <w:szCs w:val="24"/>
        </w:rPr>
        <w:t>Un objet coloré diffuse sa propre couleur et absorbe sa couleur complémentaire.</w:t>
      </w:r>
    </w:p>
    <w:p w:rsidR="00EA100E" w:rsidRDefault="005567BC">
      <w:pPr>
        <w:spacing w:line="240" w:lineRule="auto"/>
        <w:jc w:val="both"/>
        <w:rPr>
          <w:b/>
          <w:sz w:val="24"/>
          <w:szCs w:val="24"/>
        </w:rPr>
      </w:pPr>
      <w:r>
        <w:rPr>
          <w:noProof/>
        </w:rPr>
        <w:drawing>
          <wp:anchor distT="114300" distB="114300" distL="114300" distR="114300" simplePos="0" relativeHeight="251658240" behindDoc="0" locked="0" layoutInCell="1" allowOverlap="1">
            <wp:simplePos x="0" y="0"/>
            <wp:positionH relativeFrom="margin">
              <wp:posOffset>4152900</wp:posOffset>
            </wp:positionH>
            <wp:positionV relativeFrom="paragraph">
              <wp:posOffset>47625</wp:posOffset>
            </wp:positionV>
            <wp:extent cx="2205863" cy="2011747"/>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2205863" cy="2011747"/>
                    </a:xfrm>
                    <a:prstGeom prst="rect">
                      <a:avLst/>
                    </a:prstGeom>
                    <a:ln/>
                  </pic:spPr>
                </pic:pic>
              </a:graphicData>
            </a:graphic>
          </wp:anchor>
        </w:drawing>
      </w:r>
    </w:p>
    <w:p w:rsidR="00EA100E" w:rsidRDefault="005567BC">
      <w:pPr>
        <w:spacing w:line="240" w:lineRule="auto"/>
        <w:jc w:val="both"/>
        <w:rPr>
          <w:b/>
          <w:sz w:val="24"/>
          <w:szCs w:val="24"/>
        </w:rPr>
      </w:pPr>
      <w:r>
        <w:rPr>
          <w:b/>
          <w:sz w:val="24"/>
          <w:szCs w:val="24"/>
        </w:rPr>
        <w:t xml:space="preserve">Document 2 : Cercle chromatique des couleurs. </w:t>
      </w:r>
    </w:p>
    <w:p w:rsidR="00EA100E" w:rsidRDefault="00EA100E">
      <w:pPr>
        <w:spacing w:line="240" w:lineRule="auto"/>
        <w:jc w:val="both"/>
        <w:rPr>
          <w:sz w:val="24"/>
          <w:szCs w:val="24"/>
        </w:rPr>
      </w:pPr>
    </w:p>
    <w:p w:rsidR="00EA100E" w:rsidRDefault="005567BC">
      <w:pPr>
        <w:spacing w:line="240" w:lineRule="auto"/>
        <w:jc w:val="both"/>
        <w:rPr>
          <w:sz w:val="20"/>
          <w:szCs w:val="20"/>
        </w:rPr>
      </w:pPr>
      <w:r>
        <w:rPr>
          <w:sz w:val="20"/>
          <w:szCs w:val="20"/>
        </w:rPr>
        <w:t>Source de l’illustration :</w:t>
      </w:r>
    </w:p>
    <w:p w:rsidR="00EA100E" w:rsidRDefault="005567BC">
      <w:pPr>
        <w:spacing w:line="240" w:lineRule="auto"/>
        <w:jc w:val="both"/>
        <w:rPr>
          <w:sz w:val="24"/>
          <w:szCs w:val="24"/>
        </w:rPr>
      </w:pPr>
      <w:r>
        <w:rPr>
          <w:sz w:val="20"/>
          <w:szCs w:val="20"/>
        </w:rPr>
        <w:t>http://www.atome451.be/wp-content/uploads/roue-chromatique.gif</w:t>
      </w:r>
    </w:p>
    <w:p w:rsidR="00EA100E" w:rsidRDefault="00EA100E">
      <w:pPr>
        <w:spacing w:line="240" w:lineRule="auto"/>
        <w:jc w:val="both"/>
        <w:rPr>
          <w:b/>
          <w:sz w:val="24"/>
          <w:szCs w:val="24"/>
        </w:rPr>
      </w:pPr>
    </w:p>
    <w:p w:rsidR="00EA100E" w:rsidRDefault="005567BC">
      <w:pPr>
        <w:spacing w:line="240" w:lineRule="auto"/>
        <w:jc w:val="both"/>
        <w:rPr>
          <w:b/>
          <w:sz w:val="24"/>
          <w:szCs w:val="24"/>
        </w:rPr>
      </w:pPr>
      <w:r>
        <w:rPr>
          <w:b/>
          <w:sz w:val="24"/>
          <w:szCs w:val="24"/>
        </w:rPr>
        <w:t>Document 3 : Couleurs complémentaires.</w:t>
      </w:r>
    </w:p>
    <w:p w:rsidR="00EA100E" w:rsidRDefault="00EA100E">
      <w:pPr>
        <w:spacing w:line="240" w:lineRule="auto"/>
        <w:jc w:val="both"/>
        <w:rPr>
          <w:b/>
          <w:sz w:val="24"/>
          <w:szCs w:val="24"/>
        </w:rPr>
      </w:pPr>
    </w:p>
    <w:p w:rsidR="00EA100E" w:rsidRDefault="005567BC">
      <w:pPr>
        <w:spacing w:line="240" w:lineRule="auto"/>
        <w:jc w:val="both"/>
        <w:rPr>
          <w:sz w:val="24"/>
          <w:szCs w:val="24"/>
        </w:rPr>
      </w:pPr>
      <w:r>
        <w:rPr>
          <w:sz w:val="24"/>
          <w:szCs w:val="24"/>
        </w:rPr>
        <w:t>Deux couleurs sont complémentaires si la superposition de lumières ayant ces couleurs donnent une lumière blanche.</w:t>
      </w:r>
    </w:p>
    <w:p w:rsidR="00EA100E" w:rsidRDefault="00EA100E">
      <w:pPr>
        <w:spacing w:line="240" w:lineRule="auto"/>
        <w:rPr>
          <w:b/>
          <w:i/>
          <w:sz w:val="24"/>
          <w:szCs w:val="24"/>
        </w:rPr>
      </w:pPr>
    </w:p>
    <w:p w:rsidR="00EA100E" w:rsidRDefault="00EA100E">
      <w:pPr>
        <w:spacing w:line="240" w:lineRule="auto"/>
        <w:rPr>
          <w:b/>
          <w:sz w:val="24"/>
          <w:szCs w:val="24"/>
        </w:rPr>
      </w:pPr>
    </w:p>
    <w:p w:rsidR="00EA100E" w:rsidRDefault="00EA100E">
      <w:pPr>
        <w:spacing w:line="240" w:lineRule="auto"/>
        <w:rPr>
          <w:sz w:val="24"/>
          <w:szCs w:val="24"/>
        </w:rPr>
      </w:pPr>
    </w:p>
    <w:p w:rsidR="00EA100E" w:rsidRDefault="00EA100E">
      <w:pPr>
        <w:spacing w:line="240" w:lineRule="auto"/>
        <w:rPr>
          <w:sz w:val="24"/>
          <w:szCs w:val="24"/>
        </w:rPr>
      </w:pPr>
    </w:p>
    <w:p w:rsidR="00EA100E" w:rsidRPr="00702434" w:rsidRDefault="005567BC">
      <w:pPr>
        <w:spacing w:line="240" w:lineRule="auto"/>
        <w:rPr>
          <w:sz w:val="24"/>
          <w:szCs w:val="24"/>
        </w:rPr>
      </w:pPr>
      <w:r>
        <w:br w:type="page"/>
      </w:r>
      <w:r>
        <w:rPr>
          <w:b/>
          <w:sz w:val="24"/>
          <w:szCs w:val="24"/>
        </w:rPr>
        <w:lastRenderedPageBreak/>
        <w:t>Déroulement pour le professeur :</w:t>
      </w:r>
    </w:p>
    <w:p w:rsidR="00EA100E" w:rsidRDefault="005567BC">
      <w:pPr>
        <w:spacing w:line="240" w:lineRule="auto"/>
        <w:rPr>
          <w:sz w:val="24"/>
          <w:szCs w:val="24"/>
        </w:rPr>
      </w:pPr>
      <w:r>
        <w:rPr>
          <w:b/>
          <w:sz w:val="24"/>
          <w:szCs w:val="24"/>
        </w:rPr>
        <w:t>1/ Présentation de l’activité + lecture individuelle de l’activité - 5 min</w:t>
      </w:r>
    </w:p>
    <w:p w:rsidR="00EA100E" w:rsidRDefault="005567BC">
      <w:pPr>
        <w:spacing w:line="240" w:lineRule="auto"/>
        <w:rPr>
          <w:sz w:val="24"/>
          <w:szCs w:val="24"/>
        </w:rPr>
      </w:pPr>
      <w:r>
        <w:rPr>
          <w:b/>
          <w:sz w:val="24"/>
          <w:szCs w:val="24"/>
        </w:rPr>
        <w:t>2/ Travail en équipe - 20/25 min</w:t>
      </w:r>
      <w:r>
        <w:rPr>
          <w:sz w:val="24"/>
          <w:szCs w:val="24"/>
        </w:rPr>
        <w:t xml:space="preserve"> pour réaliser le questionnaire en ligne / il est possible de circuler dans les groupes pour s’assurer de la bonne compréhension et maîtrise des différentes notions vues dans cette activité.</w:t>
      </w:r>
    </w:p>
    <w:p w:rsidR="00EA100E" w:rsidRDefault="005567BC">
      <w:pPr>
        <w:spacing w:line="240" w:lineRule="auto"/>
        <w:rPr>
          <w:b/>
          <w:sz w:val="24"/>
          <w:szCs w:val="24"/>
        </w:rPr>
      </w:pPr>
      <w:r>
        <w:rPr>
          <w:b/>
          <w:sz w:val="24"/>
          <w:szCs w:val="24"/>
        </w:rPr>
        <w:t>3/QCM individuel :5/10 min</w:t>
      </w:r>
    </w:p>
    <w:p w:rsidR="00EA100E" w:rsidRDefault="00EA100E">
      <w:pPr>
        <w:spacing w:line="240" w:lineRule="auto"/>
        <w:rPr>
          <w:sz w:val="24"/>
          <w:szCs w:val="24"/>
        </w:rPr>
      </w:pPr>
    </w:p>
    <w:p w:rsidR="00EA100E" w:rsidRDefault="00EA100E">
      <w:pPr>
        <w:spacing w:line="240" w:lineRule="auto"/>
        <w:rPr>
          <w:b/>
          <w:sz w:val="12"/>
          <w:szCs w:val="12"/>
        </w:rPr>
      </w:pPr>
    </w:p>
    <w:p w:rsidR="00EA100E" w:rsidRDefault="005567BC">
      <w:pPr>
        <w:spacing w:line="240" w:lineRule="auto"/>
        <w:rPr>
          <w:b/>
          <w:sz w:val="24"/>
          <w:szCs w:val="24"/>
        </w:rPr>
      </w:pPr>
      <w:r>
        <w:rPr>
          <w:b/>
          <w:sz w:val="24"/>
          <w:szCs w:val="24"/>
        </w:rPr>
        <w:t>A propos du QCM individuel :</w:t>
      </w:r>
    </w:p>
    <w:p w:rsidR="00EA100E" w:rsidRDefault="005567BC">
      <w:pPr>
        <w:spacing w:line="240" w:lineRule="auto"/>
        <w:rPr>
          <w:i/>
          <w:sz w:val="24"/>
          <w:szCs w:val="24"/>
        </w:rPr>
      </w:pPr>
      <w:r>
        <w:rPr>
          <w:i/>
          <w:sz w:val="24"/>
          <w:szCs w:val="24"/>
        </w:rPr>
        <w:t xml:space="preserve">Ce questionnaire peut être fait en version papier ou à l’aide de système de vote (comme </w:t>
      </w:r>
      <w:proofErr w:type="spellStart"/>
      <w:r>
        <w:rPr>
          <w:i/>
          <w:sz w:val="24"/>
          <w:szCs w:val="24"/>
        </w:rPr>
        <w:t>Plickers</w:t>
      </w:r>
      <w:proofErr w:type="spellEnd"/>
      <w:r>
        <w:rPr>
          <w:i/>
          <w:sz w:val="24"/>
          <w:szCs w:val="24"/>
        </w:rPr>
        <w:t xml:space="preserve"> ou </w:t>
      </w:r>
      <w:proofErr w:type="spellStart"/>
      <w:r>
        <w:rPr>
          <w:i/>
          <w:sz w:val="24"/>
          <w:szCs w:val="24"/>
        </w:rPr>
        <w:t>VotAR</w:t>
      </w:r>
      <w:proofErr w:type="spellEnd"/>
      <w:r>
        <w:rPr>
          <w:i/>
          <w:sz w:val="24"/>
          <w:szCs w:val="24"/>
        </w:rPr>
        <w:t xml:space="preserve"> par exemple).</w:t>
      </w:r>
    </w:p>
    <w:p w:rsidR="00EA100E" w:rsidRDefault="00EA100E">
      <w:pPr>
        <w:spacing w:line="240" w:lineRule="auto"/>
        <w:rPr>
          <w:b/>
          <w:sz w:val="24"/>
          <w:szCs w:val="24"/>
        </w:rPr>
      </w:pPr>
    </w:p>
    <w:p w:rsidR="00EA100E" w:rsidRDefault="005567BC">
      <w:pPr>
        <w:spacing w:line="240" w:lineRule="auto"/>
        <w:rPr>
          <w:sz w:val="24"/>
          <w:szCs w:val="24"/>
          <w:u w:val="single"/>
        </w:rPr>
      </w:pPr>
      <w:r>
        <w:rPr>
          <w:sz w:val="24"/>
          <w:szCs w:val="24"/>
          <w:u w:val="single"/>
        </w:rPr>
        <w:t>Proposition de questionnaire :</w:t>
      </w:r>
    </w:p>
    <w:p w:rsidR="00EA100E" w:rsidRDefault="00EA100E">
      <w:pPr>
        <w:spacing w:line="240" w:lineRule="auto"/>
        <w:rPr>
          <w:sz w:val="24"/>
          <w:szCs w:val="24"/>
        </w:rPr>
      </w:pPr>
    </w:p>
    <w:p w:rsidR="00EA100E" w:rsidRDefault="005567BC">
      <w:pPr>
        <w:spacing w:line="240" w:lineRule="auto"/>
        <w:rPr>
          <w:sz w:val="24"/>
          <w:szCs w:val="24"/>
        </w:rPr>
      </w:pPr>
      <w:r>
        <w:rPr>
          <w:sz w:val="24"/>
          <w:szCs w:val="24"/>
        </w:rPr>
        <w:t>NOM :</w:t>
      </w:r>
      <w:r>
        <w:rPr>
          <w:sz w:val="24"/>
          <w:szCs w:val="24"/>
        </w:rPr>
        <w:tab/>
      </w:r>
      <w:r>
        <w:rPr>
          <w:sz w:val="24"/>
          <w:szCs w:val="24"/>
        </w:rPr>
        <w:tab/>
      </w:r>
      <w:r>
        <w:rPr>
          <w:sz w:val="24"/>
          <w:szCs w:val="24"/>
        </w:rPr>
        <w:tab/>
      </w:r>
      <w:r>
        <w:rPr>
          <w:sz w:val="24"/>
          <w:szCs w:val="24"/>
        </w:rPr>
        <w:tab/>
      </w:r>
      <w:r>
        <w:rPr>
          <w:sz w:val="24"/>
          <w:szCs w:val="24"/>
        </w:rPr>
        <w:tab/>
        <w:t xml:space="preserve">Prénom : </w:t>
      </w:r>
      <w:r>
        <w:rPr>
          <w:sz w:val="24"/>
          <w:szCs w:val="24"/>
        </w:rPr>
        <w:tab/>
      </w:r>
      <w:r>
        <w:rPr>
          <w:sz w:val="24"/>
          <w:szCs w:val="24"/>
        </w:rPr>
        <w:tab/>
      </w:r>
      <w:r>
        <w:rPr>
          <w:sz w:val="24"/>
          <w:szCs w:val="24"/>
        </w:rPr>
        <w:tab/>
      </w:r>
      <w:r>
        <w:rPr>
          <w:sz w:val="24"/>
          <w:szCs w:val="24"/>
        </w:rPr>
        <w:tab/>
      </w:r>
      <w:r>
        <w:rPr>
          <w:sz w:val="24"/>
          <w:szCs w:val="24"/>
        </w:rPr>
        <w:tab/>
        <w:t>Classe :</w:t>
      </w:r>
    </w:p>
    <w:p w:rsidR="00EA100E" w:rsidRDefault="00EA100E">
      <w:pPr>
        <w:spacing w:line="240" w:lineRule="auto"/>
        <w:rPr>
          <w:sz w:val="24"/>
          <w:szCs w:val="24"/>
        </w:rPr>
      </w:pPr>
    </w:p>
    <w:p w:rsidR="00EA100E" w:rsidRDefault="005567BC">
      <w:pPr>
        <w:spacing w:line="240" w:lineRule="auto"/>
        <w:rPr>
          <w:b/>
          <w:sz w:val="24"/>
          <w:szCs w:val="24"/>
        </w:rPr>
      </w:pPr>
      <w:r>
        <w:rPr>
          <w:b/>
          <w:sz w:val="24"/>
          <w:szCs w:val="24"/>
        </w:rPr>
        <w:t xml:space="preserve">Note obtenue : </w:t>
      </w:r>
      <w:r>
        <w:rPr>
          <w:b/>
          <w:sz w:val="24"/>
          <w:szCs w:val="24"/>
        </w:rPr>
        <w:tab/>
      </w:r>
      <w:r>
        <w:rPr>
          <w:b/>
          <w:sz w:val="24"/>
          <w:szCs w:val="24"/>
        </w:rPr>
        <w:tab/>
        <w:t>/5</w:t>
      </w:r>
    </w:p>
    <w:p w:rsidR="00EA100E" w:rsidRDefault="005567BC">
      <w:pPr>
        <w:spacing w:line="240" w:lineRule="auto"/>
        <w:rPr>
          <w:i/>
          <w:sz w:val="24"/>
          <w:szCs w:val="24"/>
        </w:rPr>
      </w:pPr>
      <w:r>
        <w:rPr>
          <w:i/>
          <w:sz w:val="24"/>
          <w:szCs w:val="24"/>
        </w:rPr>
        <w:t xml:space="preserve">Barème : </w:t>
      </w:r>
    </w:p>
    <w:p w:rsidR="00EA100E" w:rsidRDefault="005567BC">
      <w:pPr>
        <w:spacing w:line="240" w:lineRule="auto"/>
        <w:rPr>
          <w:i/>
          <w:sz w:val="24"/>
          <w:szCs w:val="24"/>
        </w:rPr>
      </w:pPr>
      <w:r>
        <w:rPr>
          <w:i/>
          <w:sz w:val="24"/>
          <w:szCs w:val="24"/>
        </w:rPr>
        <w:t>+1 point si bonne réponse ; 0 : si mauvais réponse ; -1 : si pas de réponse.</w:t>
      </w:r>
    </w:p>
    <w:p w:rsidR="00EA100E" w:rsidRDefault="00EA100E">
      <w:pPr>
        <w:spacing w:line="240" w:lineRule="auto"/>
        <w:rPr>
          <w:sz w:val="24"/>
          <w:szCs w:val="24"/>
        </w:rPr>
      </w:pPr>
    </w:p>
    <w:p w:rsidR="00EA100E" w:rsidRDefault="007F0438">
      <w:pPr>
        <w:spacing w:line="240" w:lineRule="auto"/>
        <w:rPr>
          <w:sz w:val="24"/>
          <w:szCs w:val="24"/>
        </w:rPr>
      </w:pPr>
      <w:r>
        <w:rPr>
          <w:noProof/>
        </w:rPr>
        <w:pict>
          <v:rect id="_x0000_i1025" alt="" style="width:516pt;height:.05pt;mso-width-percent:0;mso-height-percent:0;mso-width-percent:0;mso-height-percent:0" o:hralign="center" o:hrstd="t" o:hr="t" fillcolor="#a0a0a0" stroked="f"/>
        </w:pict>
      </w:r>
    </w:p>
    <w:p w:rsidR="00EA100E" w:rsidRDefault="00EA100E">
      <w:pPr>
        <w:spacing w:line="240" w:lineRule="auto"/>
        <w:rPr>
          <w:sz w:val="24"/>
          <w:szCs w:val="24"/>
        </w:rPr>
      </w:pPr>
    </w:p>
    <w:p w:rsidR="00EA100E" w:rsidRDefault="005567BC">
      <w:pPr>
        <w:spacing w:line="240" w:lineRule="auto"/>
        <w:rPr>
          <w:sz w:val="24"/>
          <w:szCs w:val="24"/>
        </w:rPr>
      </w:pPr>
      <w:r>
        <w:rPr>
          <w:sz w:val="24"/>
          <w:szCs w:val="24"/>
        </w:rPr>
        <w:t>Cocher la bonne réponse :</w:t>
      </w:r>
    </w:p>
    <w:p w:rsidR="00EA100E" w:rsidRDefault="00EA100E">
      <w:pPr>
        <w:spacing w:line="240" w:lineRule="auto"/>
        <w:rPr>
          <w:sz w:val="24"/>
          <w:szCs w:val="24"/>
        </w:rPr>
      </w:pPr>
    </w:p>
    <w:p w:rsidR="00EA100E" w:rsidRDefault="005567BC">
      <w:pPr>
        <w:spacing w:line="240" w:lineRule="auto"/>
        <w:rPr>
          <w:b/>
          <w:sz w:val="24"/>
          <w:szCs w:val="24"/>
        </w:rPr>
      </w:pPr>
      <w:r>
        <w:rPr>
          <w:b/>
          <w:sz w:val="24"/>
          <w:szCs w:val="24"/>
        </w:rPr>
        <w:t>1/ Les  couleurs primaires du physicien et de l’artiste peintre sont les mêmes.</w:t>
      </w:r>
    </w:p>
    <w:p w:rsidR="00EA100E" w:rsidRDefault="005567BC">
      <w:pPr>
        <w:spacing w:line="240" w:lineRule="auto"/>
        <w:rPr>
          <w:sz w:val="24"/>
          <w:szCs w:val="24"/>
        </w:rPr>
      </w:pPr>
      <w:r>
        <w:rPr>
          <w:sz w:val="24"/>
          <w:szCs w:val="24"/>
        </w:rPr>
        <w:t xml:space="preserve">▢ Vrai </w:t>
      </w:r>
      <w:r>
        <w:rPr>
          <w:sz w:val="24"/>
          <w:szCs w:val="24"/>
        </w:rPr>
        <w:tab/>
      </w:r>
      <w:r>
        <w:rPr>
          <w:sz w:val="24"/>
          <w:szCs w:val="24"/>
        </w:rPr>
        <w:tab/>
        <w:t>▢ Faux</w:t>
      </w:r>
    </w:p>
    <w:p w:rsidR="00EA100E" w:rsidRDefault="00EA100E">
      <w:pPr>
        <w:spacing w:line="240" w:lineRule="auto"/>
        <w:rPr>
          <w:sz w:val="24"/>
          <w:szCs w:val="24"/>
        </w:rPr>
      </w:pPr>
    </w:p>
    <w:p w:rsidR="00EA100E" w:rsidRDefault="005567BC">
      <w:pPr>
        <w:spacing w:line="240" w:lineRule="auto"/>
        <w:rPr>
          <w:b/>
          <w:sz w:val="24"/>
          <w:szCs w:val="24"/>
        </w:rPr>
      </w:pPr>
      <w:r>
        <w:rPr>
          <w:b/>
          <w:sz w:val="24"/>
          <w:szCs w:val="24"/>
        </w:rPr>
        <w:t>2/ La couleur complémentaire du bleu est :</w:t>
      </w:r>
    </w:p>
    <w:p w:rsidR="00EA100E" w:rsidRDefault="005567BC">
      <w:pPr>
        <w:spacing w:line="240" w:lineRule="auto"/>
        <w:rPr>
          <w:sz w:val="24"/>
          <w:szCs w:val="24"/>
        </w:rPr>
      </w:pPr>
      <w:r>
        <w:rPr>
          <w:sz w:val="24"/>
          <w:szCs w:val="24"/>
        </w:rPr>
        <w:t xml:space="preserve">▢ le jaune </w:t>
      </w:r>
      <w:r>
        <w:rPr>
          <w:sz w:val="24"/>
          <w:szCs w:val="24"/>
        </w:rPr>
        <w:tab/>
      </w:r>
      <w:r>
        <w:rPr>
          <w:sz w:val="24"/>
          <w:szCs w:val="24"/>
        </w:rPr>
        <w:tab/>
        <w:t xml:space="preserve">▢ le rouge </w:t>
      </w:r>
      <w:r>
        <w:rPr>
          <w:sz w:val="24"/>
          <w:szCs w:val="24"/>
        </w:rPr>
        <w:tab/>
      </w:r>
      <w:r>
        <w:rPr>
          <w:sz w:val="24"/>
          <w:szCs w:val="24"/>
        </w:rPr>
        <w:tab/>
        <w:t xml:space="preserve">▢ le vert </w:t>
      </w:r>
      <w:r>
        <w:rPr>
          <w:sz w:val="24"/>
          <w:szCs w:val="24"/>
        </w:rPr>
        <w:tab/>
      </w:r>
      <w:r>
        <w:rPr>
          <w:sz w:val="24"/>
          <w:szCs w:val="24"/>
        </w:rPr>
        <w:tab/>
        <w:t>▢ le magenta</w:t>
      </w:r>
    </w:p>
    <w:p w:rsidR="00EA100E" w:rsidRDefault="00EA100E">
      <w:pPr>
        <w:spacing w:line="240" w:lineRule="auto"/>
        <w:rPr>
          <w:sz w:val="24"/>
          <w:szCs w:val="24"/>
        </w:rPr>
      </w:pPr>
    </w:p>
    <w:p w:rsidR="00EA100E" w:rsidRDefault="005567BC">
      <w:pPr>
        <w:spacing w:line="240" w:lineRule="auto"/>
        <w:rPr>
          <w:b/>
          <w:sz w:val="24"/>
          <w:szCs w:val="24"/>
        </w:rPr>
      </w:pPr>
      <w:r>
        <w:rPr>
          <w:b/>
          <w:sz w:val="24"/>
          <w:szCs w:val="24"/>
        </w:rPr>
        <w:t>3/ Un mélange de peinture rouge avec une peinture cyan est :</w:t>
      </w:r>
    </w:p>
    <w:p w:rsidR="00EA100E" w:rsidRDefault="005567BC">
      <w:pPr>
        <w:spacing w:line="240" w:lineRule="auto"/>
        <w:rPr>
          <w:sz w:val="24"/>
          <w:szCs w:val="24"/>
        </w:rPr>
      </w:pPr>
      <w:r>
        <w:rPr>
          <w:sz w:val="24"/>
          <w:szCs w:val="24"/>
        </w:rPr>
        <w:t>▢ blanc</w:t>
      </w:r>
      <w:r>
        <w:rPr>
          <w:sz w:val="24"/>
          <w:szCs w:val="24"/>
        </w:rPr>
        <w:tab/>
      </w:r>
      <w:r>
        <w:rPr>
          <w:sz w:val="24"/>
          <w:szCs w:val="24"/>
        </w:rPr>
        <w:tab/>
        <w:t>▢ noir</w:t>
      </w:r>
      <w:r>
        <w:rPr>
          <w:sz w:val="24"/>
          <w:szCs w:val="24"/>
        </w:rPr>
        <w:tab/>
      </w:r>
      <w:r>
        <w:rPr>
          <w:sz w:val="24"/>
          <w:szCs w:val="24"/>
        </w:rPr>
        <w:tab/>
        <w:t>▢ magenta</w:t>
      </w:r>
      <w:r>
        <w:rPr>
          <w:sz w:val="24"/>
          <w:szCs w:val="24"/>
        </w:rPr>
        <w:tab/>
      </w:r>
      <w:r>
        <w:rPr>
          <w:sz w:val="24"/>
          <w:szCs w:val="24"/>
        </w:rPr>
        <w:tab/>
        <w:t>▢ jaune</w:t>
      </w:r>
      <w:r>
        <w:rPr>
          <w:sz w:val="24"/>
          <w:szCs w:val="24"/>
        </w:rPr>
        <w:tab/>
        <w:t>▢ autre</w:t>
      </w:r>
    </w:p>
    <w:p w:rsidR="00EA100E" w:rsidRDefault="00EA100E">
      <w:pPr>
        <w:spacing w:line="240" w:lineRule="auto"/>
        <w:rPr>
          <w:sz w:val="24"/>
          <w:szCs w:val="24"/>
        </w:rPr>
      </w:pPr>
    </w:p>
    <w:p w:rsidR="00EA100E" w:rsidRDefault="005567BC">
      <w:pPr>
        <w:spacing w:line="240" w:lineRule="auto"/>
        <w:rPr>
          <w:b/>
          <w:sz w:val="24"/>
          <w:szCs w:val="24"/>
        </w:rPr>
      </w:pPr>
      <w:r>
        <w:rPr>
          <w:b/>
          <w:sz w:val="24"/>
          <w:szCs w:val="24"/>
        </w:rPr>
        <w:t>4/ Un mélange de lumière rouge avec une lumière de couleur cyan donne une lumière  :</w:t>
      </w:r>
    </w:p>
    <w:p w:rsidR="00EA100E" w:rsidRDefault="005567BC">
      <w:pPr>
        <w:spacing w:line="240" w:lineRule="auto"/>
        <w:rPr>
          <w:sz w:val="24"/>
          <w:szCs w:val="24"/>
        </w:rPr>
      </w:pPr>
      <w:r>
        <w:rPr>
          <w:sz w:val="24"/>
          <w:szCs w:val="24"/>
        </w:rPr>
        <w:t>▢ blanche</w:t>
      </w:r>
      <w:r>
        <w:rPr>
          <w:sz w:val="24"/>
          <w:szCs w:val="24"/>
        </w:rPr>
        <w:tab/>
      </w:r>
      <w:r>
        <w:rPr>
          <w:sz w:val="24"/>
          <w:szCs w:val="24"/>
        </w:rPr>
        <w:tab/>
        <w:t>▢ noire</w:t>
      </w:r>
      <w:r>
        <w:rPr>
          <w:sz w:val="24"/>
          <w:szCs w:val="24"/>
        </w:rPr>
        <w:tab/>
      </w:r>
      <w:r>
        <w:rPr>
          <w:sz w:val="24"/>
          <w:szCs w:val="24"/>
        </w:rPr>
        <w:tab/>
        <w:t>▢ magenta</w:t>
      </w:r>
      <w:r>
        <w:rPr>
          <w:sz w:val="24"/>
          <w:szCs w:val="24"/>
        </w:rPr>
        <w:tab/>
      </w:r>
      <w:r>
        <w:rPr>
          <w:sz w:val="24"/>
          <w:szCs w:val="24"/>
        </w:rPr>
        <w:tab/>
        <w:t>▢ jaune</w:t>
      </w:r>
      <w:r>
        <w:rPr>
          <w:sz w:val="24"/>
          <w:szCs w:val="24"/>
        </w:rPr>
        <w:tab/>
        <w:t>▢ autre</w:t>
      </w:r>
    </w:p>
    <w:p w:rsidR="00EA100E" w:rsidRDefault="00EA100E">
      <w:pPr>
        <w:spacing w:line="240" w:lineRule="auto"/>
        <w:rPr>
          <w:sz w:val="24"/>
          <w:szCs w:val="24"/>
        </w:rPr>
      </w:pPr>
    </w:p>
    <w:p w:rsidR="00EA100E" w:rsidRDefault="005567BC">
      <w:pPr>
        <w:spacing w:line="240" w:lineRule="auto"/>
        <w:rPr>
          <w:b/>
          <w:sz w:val="24"/>
          <w:szCs w:val="24"/>
        </w:rPr>
      </w:pPr>
      <w:r>
        <w:rPr>
          <w:b/>
          <w:sz w:val="24"/>
          <w:szCs w:val="24"/>
        </w:rPr>
        <w:t>5/ On éclaire un objet rouge avec une lumière vert. L’objet apparaît  :</w:t>
      </w:r>
    </w:p>
    <w:p w:rsidR="00EA100E" w:rsidRDefault="005567BC">
      <w:pPr>
        <w:spacing w:line="240" w:lineRule="auto"/>
        <w:rPr>
          <w:sz w:val="24"/>
          <w:szCs w:val="24"/>
        </w:rPr>
      </w:pPr>
      <w:r>
        <w:rPr>
          <w:sz w:val="24"/>
          <w:szCs w:val="24"/>
        </w:rPr>
        <w:t>▢ blanc</w:t>
      </w:r>
      <w:r>
        <w:rPr>
          <w:sz w:val="24"/>
          <w:szCs w:val="24"/>
        </w:rPr>
        <w:tab/>
      </w:r>
      <w:r>
        <w:rPr>
          <w:sz w:val="24"/>
          <w:szCs w:val="24"/>
        </w:rPr>
        <w:tab/>
        <w:t>▢ noir</w:t>
      </w:r>
      <w:r>
        <w:rPr>
          <w:sz w:val="24"/>
          <w:szCs w:val="24"/>
        </w:rPr>
        <w:tab/>
      </w:r>
      <w:r>
        <w:rPr>
          <w:sz w:val="24"/>
          <w:szCs w:val="24"/>
        </w:rPr>
        <w:tab/>
        <w:t>▢ bleu</w:t>
      </w:r>
      <w:r>
        <w:rPr>
          <w:sz w:val="24"/>
          <w:szCs w:val="24"/>
        </w:rPr>
        <w:tab/>
      </w:r>
      <w:r>
        <w:rPr>
          <w:sz w:val="24"/>
          <w:szCs w:val="24"/>
        </w:rPr>
        <w:tab/>
        <w:t>▢ jaune</w:t>
      </w:r>
      <w:r>
        <w:rPr>
          <w:sz w:val="24"/>
          <w:szCs w:val="24"/>
        </w:rPr>
        <w:tab/>
        <w:t>▢ autre</w:t>
      </w:r>
    </w:p>
    <w:p w:rsidR="00EA100E" w:rsidRDefault="00EA100E">
      <w:pPr>
        <w:spacing w:line="240" w:lineRule="auto"/>
        <w:rPr>
          <w:sz w:val="24"/>
          <w:szCs w:val="24"/>
        </w:rPr>
      </w:pPr>
    </w:p>
    <w:p w:rsidR="00EA100E" w:rsidRDefault="00EA100E">
      <w:pPr>
        <w:spacing w:line="240" w:lineRule="auto"/>
        <w:rPr>
          <w:sz w:val="24"/>
          <w:szCs w:val="24"/>
        </w:rPr>
      </w:pPr>
    </w:p>
    <w:p w:rsidR="00EA100E" w:rsidRDefault="00EA100E">
      <w:pPr>
        <w:spacing w:line="240" w:lineRule="auto"/>
        <w:rPr>
          <w:sz w:val="24"/>
          <w:szCs w:val="24"/>
        </w:rPr>
      </w:pPr>
    </w:p>
    <w:p w:rsidR="00EA100E" w:rsidRDefault="00EA100E">
      <w:pPr>
        <w:spacing w:line="240" w:lineRule="auto"/>
        <w:rPr>
          <w:sz w:val="24"/>
          <w:szCs w:val="24"/>
        </w:rPr>
      </w:pPr>
    </w:p>
    <w:p w:rsidR="00EA100E" w:rsidRDefault="00EA100E">
      <w:pPr>
        <w:spacing w:line="240" w:lineRule="auto"/>
        <w:rPr>
          <w:sz w:val="24"/>
          <w:szCs w:val="24"/>
        </w:rPr>
      </w:pPr>
    </w:p>
    <w:p w:rsidR="00EA100E" w:rsidRDefault="00EA100E">
      <w:pPr>
        <w:spacing w:line="240" w:lineRule="auto"/>
        <w:rPr>
          <w:sz w:val="24"/>
          <w:szCs w:val="24"/>
        </w:rPr>
      </w:pPr>
    </w:p>
    <w:p w:rsidR="00EA100E" w:rsidRDefault="00EA100E">
      <w:pPr>
        <w:spacing w:line="240" w:lineRule="auto"/>
        <w:rPr>
          <w:sz w:val="24"/>
          <w:szCs w:val="24"/>
        </w:rPr>
      </w:pPr>
    </w:p>
    <w:sectPr w:rsidR="00EA100E" w:rsidSect="007F0438">
      <w:headerReference w:type="even" r:id="rId25"/>
      <w:headerReference w:type="default" r:id="rId26"/>
      <w:footerReference w:type="even" r:id="rId27"/>
      <w:footerReference w:type="default" r:id="rId28"/>
      <w:headerReference w:type="first" r:id="rId29"/>
      <w:footerReference w:type="first" r:id="rId30"/>
      <w:pgSz w:w="11906" w:h="16838"/>
      <w:pgMar w:top="850" w:right="793" w:bottom="1020" w:left="793"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7BC" w:rsidRDefault="005567BC">
      <w:pPr>
        <w:spacing w:line="240" w:lineRule="auto"/>
      </w:pPr>
      <w:r>
        <w:separator/>
      </w:r>
    </w:p>
  </w:endnote>
  <w:endnote w:type="continuationSeparator" w:id="1">
    <w:p w:rsidR="005567BC" w:rsidRDefault="005567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E" w:rsidRDefault="005567BC">
    <w:pPr>
      <w:tabs>
        <w:tab w:val="center" w:pos="4536"/>
        <w:tab w:val="right" w:pos="9072"/>
      </w:tabs>
      <w:spacing w:after="709" w:line="240" w:lineRule="auto"/>
      <w:jc w:val="center"/>
    </w:pPr>
    <w:r>
      <w:t>GTICE de physique-chimie                                2017/2018</w:t>
    </w:r>
    <w:r>
      <w:tab/>
    </w:r>
    <w:r>
      <w:tab/>
    </w:r>
    <w:r w:rsidR="007F0438">
      <w:fldChar w:fldCharType="begin"/>
    </w:r>
    <w:r>
      <w:instrText>PAGE</w:instrText>
    </w:r>
    <w:r w:rsidR="007F0438">
      <w:fldChar w:fldCharType="separate"/>
    </w:r>
    <w:r w:rsidR="00702434">
      <w:rPr>
        <w:noProof/>
      </w:rPr>
      <w:t>8</w:t>
    </w:r>
    <w:r w:rsidR="007F0438">
      <w:fldChar w:fldCharType="end"/>
    </w:r>
    <w:r>
      <w:t xml:space="preserve"> sur </w:t>
    </w:r>
    <w:r w:rsidR="007F0438">
      <w:fldChar w:fldCharType="begin"/>
    </w:r>
    <w:r>
      <w:instrText>NUMPAGES</w:instrText>
    </w:r>
    <w:r w:rsidR="007F0438">
      <w:fldChar w:fldCharType="separate"/>
    </w:r>
    <w:r w:rsidR="00702434">
      <w:rPr>
        <w:noProof/>
      </w:rPr>
      <w:t>8</w:t>
    </w:r>
    <w:r w:rsidR="007F043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E" w:rsidRDefault="005567BC">
    <w:pPr>
      <w:tabs>
        <w:tab w:val="center" w:pos="4536"/>
        <w:tab w:val="right" w:pos="9072"/>
      </w:tabs>
      <w:spacing w:after="709" w:line="240" w:lineRule="auto"/>
      <w:jc w:val="center"/>
    </w:pPr>
    <w:r>
      <w:t>GTICE de physique-chimie2017/2018</w:t>
    </w:r>
    <w:r>
      <w:tab/>
    </w:r>
    <w:r>
      <w:tab/>
    </w:r>
    <w:r w:rsidR="007F0438">
      <w:fldChar w:fldCharType="begin"/>
    </w:r>
    <w:r>
      <w:instrText>PAGE</w:instrText>
    </w:r>
    <w:r w:rsidR="007F0438">
      <w:fldChar w:fldCharType="separate"/>
    </w:r>
    <w:r w:rsidR="00702434">
      <w:rPr>
        <w:noProof/>
      </w:rPr>
      <w:t>7</w:t>
    </w:r>
    <w:r w:rsidR="007F0438">
      <w:fldChar w:fldCharType="end"/>
    </w:r>
    <w:r>
      <w:t xml:space="preserve"> sur </w:t>
    </w:r>
    <w:r w:rsidR="007F0438">
      <w:fldChar w:fldCharType="begin"/>
    </w:r>
    <w:r>
      <w:instrText>NUMPAGES</w:instrText>
    </w:r>
    <w:r w:rsidR="007F0438">
      <w:fldChar w:fldCharType="separate"/>
    </w:r>
    <w:r w:rsidR="00702434">
      <w:rPr>
        <w:noProof/>
      </w:rPr>
      <w:t>8</w:t>
    </w:r>
    <w:r w:rsidR="007F0438">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E" w:rsidRDefault="00EA10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7BC" w:rsidRDefault="005567BC">
      <w:pPr>
        <w:spacing w:line="240" w:lineRule="auto"/>
      </w:pPr>
      <w:r>
        <w:separator/>
      </w:r>
    </w:p>
  </w:footnote>
  <w:footnote w:type="continuationSeparator" w:id="1">
    <w:p w:rsidR="005567BC" w:rsidRDefault="005567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E" w:rsidRDefault="00EA100E">
    <w:pPr>
      <w:tabs>
        <w:tab w:val="center" w:pos="4536"/>
        <w:tab w:val="right" w:pos="9072"/>
      </w:tabs>
      <w:spacing w:before="429"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E" w:rsidRDefault="00EA100E">
    <w:pPr>
      <w:spacing w:line="48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0E" w:rsidRDefault="00EA10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DAE"/>
    <w:multiLevelType w:val="multilevel"/>
    <w:tmpl w:val="DA20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A57D03"/>
    <w:multiLevelType w:val="multilevel"/>
    <w:tmpl w:val="7012E77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403468D"/>
    <w:multiLevelType w:val="multilevel"/>
    <w:tmpl w:val="86586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362142"/>
    <w:multiLevelType w:val="multilevel"/>
    <w:tmpl w:val="3404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hyphenationZone w:val="425"/>
  <w:evenAndOddHeaders/>
  <w:characterSpacingControl w:val="doNotCompress"/>
  <w:footnotePr>
    <w:footnote w:id="0"/>
    <w:footnote w:id="1"/>
  </w:footnotePr>
  <w:endnotePr>
    <w:endnote w:id="0"/>
    <w:endnote w:id="1"/>
  </w:endnotePr>
  <w:compat/>
  <w:rsids>
    <w:rsidRoot w:val="00EA100E"/>
    <w:rsid w:val="005567BC"/>
    <w:rsid w:val="006D3C16"/>
    <w:rsid w:val="00702434"/>
    <w:rsid w:val="007F0438"/>
    <w:rsid w:val="00EA10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438"/>
  </w:style>
  <w:style w:type="paragraph" w:styleId="Titre1">
    <w:name w:val="heading 1"/>
    <w:basedOn w:val="Normal"/>
    <w:next w:val="Normal"/>
    <w:rsid w:val="007F0438"/>
    <w:pPr>
      <w:keepNext/>
      <w:keepLines/>
      <w:spacing w:before="480" w:after="120"/>
      <w:outlineLvl w:val="0"/>
    </w:pPr>
    <w:rPr>
      <w:b/>
      <w:sz w:val="48"/>
      <w:szCs w:val="48"/>
    </w:rPr>
  </w:style>
  <w:style w:type="paragraph" w:styleId="Titre2">
    <w:name w:val="heading 2"/>
    <w:basedOn w:val="Normal"/>
    <w:next w:val="Normal"/>
    <w:rsid w:val="007F0438"/>
    <w:pPr>
      <w:keepNext/>
      <w:keepLines/>
      <w:spacing w:before="360" w:after="80"/>
      <w:outlineLvl w:val="1"/>
    </w:pPr>
    <w:rPr>
      <w:b/>
      <w:sz w:val="36"/>
      <w:szCs w:val="36"/>
    </w:rPr>
  </w:style>
  <w:style w:type="paragraph" w:styleId="Titre3">
    <w:name w:val="heading 3"/>
    <w:basedOn w:val="Normal"/>
    <w:next w:val="Normal"/>
    <w:rsid w:val="007F0438"/>
    <w:pPr>
      <w:keepNext/>
      <w:keepLines/>
      <w:spacing w:before="280" w:after="80"/>
      <w:outlineLvl w:val="2"/>
    </w:pPr>
    <w:rPr>
      <w:b/>
      <w:sz w:val="28"/>
      <w:szCs w:val="28"/>
    </w:rPr>
  </w:style>
  <w:style w:type="paragraph" w:styleId="Titre4">
    <w:name w:val="heading 4"/>
    <w:basedOn w:val="Normal"/>
    <w:next w:val="Normal"/>
    <w:rsid w:val="007F0438"/>
    <w:pPr>
      <w:keepNext/>
      <w:keepLines/>
      <w:spacing w:before="240" w:after="40"/>
      <w:outlineLvl w:val="3"/>
    </w:pPr>
    <w:rPr>
      <w:b/>
      <w:sz w:val="24"/>
      <w:szCs w:val="24"/>
    </w:rPr>
  </w:style>
  <w:style w:type="paragraph" w:styleId="Titre5">
    <w:name w:val="heading 5"/>
    <w:basedOn w:val="Normal"/>
    <w:next w:val="Normal"/>
    <w:rsid w:val="007F0438"/>
    <w:pPr>
      <w:keepNext/>
      <w:keepLines/>
      <w:spacing w:before="220" w:after="40"/>
      <w:outlineLvl w:val="4"/>
    </w:pPr>
    <w:rPr>
      <w:b/>
    </w:rPr>
  </w:style>
  <w:style w:type="paragraph" w:styleId="Titre6">
    <w:name w:val="heading 6"/>
    <w:basedOn w:val="Normal"/>
    <w:next w:val="Normal"/>
    <w:rsid w:val="007F043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F0438"/>
    <w:tblPr>
      <w:tblCellMar>
        <w:top w:w="0" w:type="dxa"/>
        <w:left w:w="0" w:type="dxa"/>
        <w:bottom w:w="0" w:type="dxa"/>
        <w:right w:w="0" w:type="dxa"/>
      </w:tblCellMar>
    </w:tblPr>
  </w:style>
  <w:style w:type="paragraph" w:styleId="Titre">
    <w:name w:val="Title"/>
    <w:basedOn w:val="Normal"/>
    <w:next w:val="Normal"/>
    <w:rsid w:val="007F0438"/>
    <w:pPr>
      <w:keepNext/>
      <w:keepLines/>
      <w:spacing w:before="480" w:after="120"/>
    </w:pPr>
    <w:rPr>
      <w:b/>
      <w:sz w:val="72"/>
      <w:szCs w:val="72"/>
    </w:rPr>
  </w:style>
  <w:style w:type="paragraph" w:styleId="Sous-titre">
    <w:name w:val="Subtitle"/>
    <w:basedOn w:val="Normal"/>
    <w:next w:val="Normal"/>
    <w:rsid w:val="007F0438"/>
    <w:pPr>
      <w:keepNext/>
      <w:keepLines/>
      <w:spacing w:before="360" w:after="80"/>
    </w:pPr>
    <w:rPr>
      <w:rFonts w:ascii="Georgia" w:eastAsia="Georgia" w:hAnsi="Georgia" w:cs="Georgia"/>
      <w:i/>
      <w:color w:val="666666"/>
      <w:sz w:val="48"/>
      <w:szCs w:val="48"/>
    </w:rPr>
  </w:style>
  <w:style w:type="table" w:customStyle="1" w:styleId="a">
    <w:basedOn w:val="TableNormal"/>
    <w:rsid w:val="007F0438"/>
    <w:tblPr>
      <w:tblStyleRowBandSize w:val="1"/>
      <w:tblStyleColBandSize w:val="1"/>
      <w:tblCellMar>
        <w:top w:w="0" w:type="dxa"/>
        <w:left w:w="108" w:type="dxa"/>
        <w:bottom w:w="0" w:type="dxa"/>
        <w:right w:w="108" w:type="dxa"/>
      </w:tblCellMar>
    </w:tblPr>
  </w:style>
  <w:style w:type="table" w:customStyle="1" w:styleId="a0">
    <w:basedOn w:val="TableNormal"/>
    <w:rsid w:val="007F0438"/>
    <w:tblPr>
      <w:tblStyleRowBandSize w:val="1"/>
      <w:tblStyleColBandSize w:val="1"/>
      <w:tblCellMar>
        <w:top w:w="108" w:type="dxa"/>
        <w:left w:w="107" w:type="dxa"/>
        <w:bottom w:w="108" w:type="dxa"/>
        <w:right w:w="108" w:type="dxa"/>
      </w:tblCellMar>
    </w:tblPr>
  </w:style>
  <w:style w:type="table" w:customStyle="1" w:styleId="a1">
    <w:basedOn w:val="TableNormal"/>
    <w:rsid w:val="007F0438"/>
    <w:tblPr>
      <w:tblStyleRowBandSize w:val="1"/>
      <w:tblStyleColBandSize w:val="1"/>
      <w:tblCellMar>
        <w:top w:w="100" w:type="dxa"/>
        <w:left w:w="100" w:type="dxa"/>
        <w:bottom w:w="100" w:type="dxa"/>
        <w:right w:w="100" w:type="dxa"/>
      </w:tblCellMar>
    </w:tblPr>
  </w:style>
  <w:style w:type="table" w:customStyle="1" w:styleId="a2">
    <w:basedOn w:val="TableNormal"/>
    <w:rsid w:val="007F0438"/>
    <w:tblPr>
      <w:tblStyleRowBandSize w:val="1"/>
      <w:tblStyleColBandSize w:val="1"/>
      <w:tblCellMar>
        <w:top w:w="100" w:type="dxa"/>
        <w:left w:w="100" w:type="dxa"/>
        <w:bottom w:w="100" w:type="dxa"/>
        <w:right w:w="100" w:type="dxa"/>
      </w:tblCellMar>
    </w:tblPr>
  </w:style>
  <w:style w:type="table" w:customStyle="1" w:styleId="a3">
    <w:basedOn w:val="TableNormal"/>
    <w:rsid w:val="007F0438"/>
    <w:tblPr>
      <w:tblStyleRowBandSize w:val="1"/>
      <w:tblStyleColBandSize w:val="1"/>
      <w:tblCellMar>
        <w:top w:w="100" w:type="dxa"/>
        <w:left w:w="100" w:type="dxa"/>
        <w:bottom w:w="100" w:type="dxa"/>
        <w:right w:w="100" w:type="dxa"/>
      </w:tblCellMar>
    </w:tblPr>
  </w:style>
  <w:style w:type="table" w:customStyle="1" w:styleId="a4">
    <w:basedOn w:val="TableNormal"/>
    <w:rsid w:val="007F0438"/>
    <w:tblPr>
      <w:tblStyleRowBandSize w:val="1"/>
      <w:tblStyleColBandSize w:val="1"/>
      <w:tblCellMar>
        <w:top w:w="100" w:type="dxa"/>
        <w:left w:w="100" w:type="dxa"/>
        <w:bottom w:w="100" w:type="dxa"/>
        <w:right w:w="100" w:type="dxa"/>
      </w:tblCellMar>
    </w:tblPr>
  </w:style>
  <w:style w:type="table" w:customStyle="1" w:styleId="a5">
    <w:basedOn w:val="TableNormal"/>
    <w:rsid w:val="007F0438"/>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0243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ac.robinson.mediaphone&amp;hl=fr" TargetMode="External"/><Relationship Id="rId18" Type="http://schemas.openxmlformats.org/officeDocument/2006/relationships/hyperlink" Target="https://www.reseau-canope.fr/notice/creer-des-contenus-interactif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enial.ly/fr" TargetMode="External"/><Relationship Id="rId7" Type="http://schemas.openxmlformats.org/officeDocument/2006/relationships/image" Target="media/image1.jpeg"/><Relationship Id="rId12" Type="http://schemas.openxmlformats.org/officeDocument/2006/relationships/hyperlink" Target="http://www2.ac-lyon.fr/enseigne/physique/spip.php?article989&amp;lang=fr" TargetMode="External"/><Relationship Id="rId17" Type="http://schemas.openxmlformats.org/officeDocument/2006/relationships/hyperlink" Target="https://www.genial.ly/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c-amiens.fr/1046-tutoriel-adobe-spark-video.html" TargetMode="External"/><Relationship Id="rId20" Type="http://schemas.openxmlformats.org/officeDocument/2006/relationships/hyperlink" Target="https://www.reseau-canope.fr/notice/creer-des-contenus-interactifs.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cl.fr/physique_chimie_college_lycee/quatrieme/optique/synthese_additive.htm"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ark.adobe.com/home/" TargetMode="External"/><Relationship Id="rId23" Type="http://schemas.openxmlformats.org/officeDocument/2006/relationships/hyperlink" Target="https://www.genial.ly/5a3a1b1b4b36570c1418e6f0/melanges-de-couleurs"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genial.l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2.ac-lyon.fr/services/ain/infotice/spip.php?article171" TargetMode="External"/><Relationship Id="rId22" Type="http://schemas.openxmlformats.org/officeDocument/2006/relationships/hyperlink" Target="https://www.reseau-canope.fr/notice/creer-des-contenus-interactif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11082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cp:lastModifiedBy>
  <cp:revision>3</cp:revision>
  <dcterms:created xsi:type="dcterms:W3CDTF">2018-03-16T08:41:00Z</dcterms:created>
  <dcterms:modified xsi:type="dcterms:W3CDTF">2018-03-16T09:03:00Z</dcterms:modified>
</cp:coreProperties>
</file>