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2E" w:rsidRDefault="007D552E" w:rsidP="007D55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PROPOSITION </w:t>
      </w:r>
      <w:r>
        <w:rPr>
          <w:rFonts w:ascii="Arial" w:hAnsi="Arial" w:cs="Arial"/>
          <w:b/>
          <w:sz w:val="40"/>
          <w:szCs w:val="40"/>
        </w:rPr>
        <w:t xml:space="preserve">de </w:t>
      </w:r>
      <w:r>
        <w:rPr>
          <w:rFonts w:ascii="Arial" w:hAnsi="Arial" w:cs="Arial"/>
          <w:b/>
          <w:sz w:val="40"/>
          <w:szCs w:val="40"/>
        </w:rPr>
        <w:t>PROGRESSION 3</w:t>
      </w:r>
      <w:r>
        <w:rPr>
          <w:rFonts w:ascii="Arial" w:hAnsi="Arial" w:cs="Arial"/>
          <w:b/>
          <w:sz w:val="40"/>
          <w:szCs w:val="40"/>
          <w:vertAlign w:val="superscript"/>
        </w:rPr>
        <w:t>ème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7D552E" w:rsidRDefault="007D552E" w:rsidP="007D552E">
      <w:pPr>
        <w:rPr>
          <w:rFonts w:ascii="Arial" w:hAnsi="Arial" w:cs="Arial"/>
          <w:b/>
          <w:sz w:val="24"/>
          <w:szCs w:val="24"/>
        </w:rPr>
      </w:pPr>
    </w:p>
    <w:p w:rsidR="007D552E" w:rsidRDefault="007D552E" w:rsidP="007D552E">
      <w:pPr>
        <w:rPr>
          <w:rFonts w:ascii="Arial" w:hAnsi="Arial" w:cs="Arial"/>
          <w:bCs/>
          <w:i/>
          <w:iCs/>
          <w:sz w:val="20"/>
          <w:szCs w:val="20"/>
        </w:rPr>
      </w:pPr>
      <w:r w:rsidRPr="007D552E">
        <w:rPr>
          <w:rFonts w:ascii="Arial" w:hAnsi="Arial" w:cs="Arial"/>
          <w:bCs/>
          <w:i/>
          <w:iCs/>
          <w:sz w:val="20"/>
          <w:szCs w:val="20"/>
        </w:rPr>
        <w:t>L’objet d’étude Police scientifique correspond à la partie 2 de la progression proposée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7D552E" w:rsidRPr="007D552E" w:rsidRDefault="007D552E" w:rsidP="007D552E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8940"/>
      </w:tblGrid>
      <w:tr w:rsidR="007D552E" w:rsidTr="008E6940">
        <w:trPr>
          <w:trHeight w:val="567"/>
        </w:trPr>
        <w:tc>
          <w:tcPr>
            <w:tcW w:w="10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66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FFFFFF"/>
                <w:sz w:val="30"/>
                <w:szCs w:val="30"/>
              </w:rPr>
              <w:t>PARTIE 1 : De l’infiniment grand à l’infiniment petit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>
              <w:rPr>
                <w:rFonts w:ascii="Arial" w:hAnsi="Arial" w:cs="Arial"/>
                <w:b/>
                <w:color w:val="000066"/>
                <w:sz w:val="24"/>
                <w:szCs w:val="24"/>
              </w:rPr>
              <w:t>3-1 P1 - Ch1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000066"/>
              </w:rPr>
              <w:t xml:space="preserve">Chapitre 1 </w:t>
            </w:r>
            <w:r>
              <w:rPr>
                <w:rFonts w:ascii="Arial" w:hAnsi="Arial" w:cs="Arial"/>
                <w:color w:val="000066"/>
              </w:rPr>
              <w:t>: Vers l’infiniment grand : explorons notre univers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>
              <w:rPr>
                <w:rFonts w:ascii="Arial" w:hAnsi="Arial" w:cs="Arial"/>
                <w:b/>
                <w:color w:val="000066"/>
                <w:sz w:val="24"/>
                <w:szCs w:val="24"/>
              </w:rPr>
              <w:t>3-1 P1 - Ch2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000066"/>
              </w:rPr>
              <w:t>Chapitre 2</w:t>
            </w:r>
            <w:r>
              <w:rPr>
                <w:rFonts w:ascii="Arial" w:hAnsi="Arial" w:cs="Arial"/>
                <w:color w:val="000066"/>
              </w:rPr>
              <w:t xml:space="preserve"> : </w:t>
            </w:r>
            <w:r w:rsidRPr="00734DE5">
              <w:rPr>
                <w:rFonts w:ascii="Arial" w:hAnsi="Arial" w:cs="Arial"/>
                <w:color w:val="000066"/>
              </w:rPr>
              <w:t>Quelle force régit tous les mouvements de  l’Univers ? Qu’</w:t>
            </w:r>
            <w:proofErr w:type="spellStart"/>
            <w:r w:rsidRPr="00734DE5">
              <w:rPr>
                <w:rFonts w:ascii="Arial" w:hAnsi="Arial" w:cs="Arial"/>
                <w:color w:val="000066"/>
              </w:rPr>
              <w:t>est ce</w:t>
            </w:r>
            <w:proofErr w:type="spellEnd"/>
            <w:r w:rsidRPr="00734DE5">
              <w:rPr>
                <w:rFonts w:ascii="Arial" w:hAnsi="Arial" w:cs="Arial"/>
                <w:color w:val="000066"/>
              </w:rPr>
              <w:t xml:space="preserve"> que le poids 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>
              <w:rPr>
                <w:rFonts w:ascii="Arial" w:hAnsi="Arial" w:cs="Arial"/>
                <w:b/>
                <w:color w:val="000066"/>
                <w:sz w:val="24"/>
                <w:szCs w:val="24"/>
              </w:rPr>
              <w:t>3-1 P1 - Ch3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000066"/>
              </w:rPr>
              <w:t>Chapitre 3</w:t>
            </w:r>
            <w:r>
              <w:rPr>
                <w:rFonts w:ascii="Arial" w:hAnsi="Arial" w:cs="Arial"/>
                <w:color w:val="000066"/>
              </w:rPr>
              <w:t xml:space="preserve"> : </w:t>
            </w:r>
            <w:r w:rsidRPr="00734DE5">
              <w:rPr>
                <w:rFonts w:ascii="Arial" w:hAnsi="Arial" w:cs="Arial"/>
                <w:color w:val="000066"/>
              </w:rPr>
              <w:t>Vers l’infiniment petit : au cœur des atomes.</w:t>
            </w:r>
          </w:p>
        </w:tc>
      </w:tr>
      <w:tr w:rsidR="007D552E" w:rsidTr="008E6940">
        <w:trPr>
          <w:trHeight w:val="567"/>
        </w:trPr>
        <w:tc>
          <w:tcPr>
            <w:tcW w:w="10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FFFFFF"/>
                <w:sz w:val="30"/>
                <w:szCs w:val="30"/>
              </w:rPr>
              <w:t>PARTIE 2 : P</w:t>
            </w:r>
            <w:r>
              <w:rPr>
                <w:rFonts w:ascii="Arial" w:hAnsi="Arial" w:cs="Arial"/>
                <w:b/>
                <w:color w:val="FFFFFF"/>
                <w:sz w:val="30"/>
                <w:szCs w:val="30"/>
              </w:rPr>
              <w:t>olice scientifique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3-1 P2 - Ch1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800000"/>
              </w:rPr>
              <w:t xml:space="preserve">Chapitre 1 </w:t>
            </w:r>
            <w:r>
              <w:rPr>
                <w:rFonts w:ascii="Arial" w:hAnsi="Arial" w:cs="Arial"/>
                <w:color w:val="800000"/>
              </w:rPr>
              <w:t xml:space="preserve">: </w:t>
            </w:r>
            <w:r w:rsidRPr="00734DE5">
              <w:rPr>
                <w:rFonts w:ascii="Arial" w:hAnsi="Arial" w:cs="Arial"/>
                <w:color w:val="800000"/>
              </w:rPr>
              <w:t>Enquête 1 : Liquide mortel : les ions</w:t>
            </w:r>
            <w:r w:rsidRPr="00D032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0BF0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3-1 P2 - Ch2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800000"/>
              </w:rPr>
              <w:t>Chapitre 2</w:t>
            </w:r>
            <w:r>
              <w:rPr>
                <w:rFonts w:ascii="Arial" w:hAnsi="Arial" w:cs="Arial"/>
                <w:color w:val="800000"/>
              </w:rPr>
              <w:t xml:space="preserve"> : </w:t>
            </w:r>
            <w:r w:rsidRPr="00734DE5">
              <w:rPr>
                <w:rFonts w:ascii="Arial" w:hAnsi="Arial" w:cs="Arial"/>
                <w:color w:val="800000"/>
              </w:rPr>
              <w:t xml:space="preserve">Enquête 2 : démasquons le coupable : </w:t>
            </w:r>
            <w:proofErr w:type="gramStart"/>
            <w:r w:rsidRPr="00734DE5">
              <w:rPr>
                <w:rFonts w:ascii="Arial" w:hAnsi="Arial" w:cs="Arial"/>
                <w:color w:val="800000"/>
              </w:rPr>
              <w:t>les test</w:t>
            </w:r>
            <w:proofErr w:type="gramEnd"/>
            <w:r w:rsidRPr="00734DE5">
              <w:rPr>
                <w:rFonts w:ascii="Arial" w:hAnsi="Arial" w:cs="Arial"/>
                <w:color w:val="800000"/>
              </w:rPr>
              <w:t xml:space="preserve"> des ions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3-1 P2 - Ch3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800000"/>
              </w:rPr>
              <w:t>Chapitre 3</w:t>
            </w:r>
            <w:r>
              <w:rPr>
                <w:rFonts w:ascii="Arial" w:hAnsi="Arial" w:cs="Arial"/>
                <w:color w:val="800000"/>
              </w:rPr>
              <w:t xml:space="preserve"> : Enquête 3</w:t>
            </w:r>
            <w:r w:rsidRPr="00734DE5">
              <w:rPr>
                <w:rFonts w:ascii="Arial" w:hAnsi="Arial" w:cs="Arial"/>
                <w:color w:val="800000"/>
              </w:rPr>
              <w:t> : Gaz mortel : les acides et les bases.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3-1 P2 - Ch4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800000"/>
              </w:rPr>
              <w:t>Chapitre 4</w:t>
            </w:r>
            <w:r>
              <w:rPr>
                <w:rFonts w:ascii="Arial" w:hAnsi="Arial" w:cs="Arial"/>
                <w:color w:val="800000"/>
              </w:rPr>
              <w:t xml:space="preserve"> : Enquête 4</w:t>
            </w:r>
            <w:r w:rsidRPr="00734DE5">
              <w:rPr>
                <w:rFonts w:ascii="Arial" w:hAnsi="Arial" w:cs="Arial"/>
                <w:color w:val="800000"/>
              </w:rPr>
              <w:t> : Une explosion surprenante : réaction acide et métaux.</w:t>
            </w:r>
          </w:p>
        </w:tc>
      </w:tr>
      <w:tr w:rsidR="007D552E" w:rsidTr="008E6940">
        <w:trPr>
          <w:trHeight w:val="567"/>
        </w:trPr>
        <w:tc>
          <w:tcPr>
            <w:tcW w:w="10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66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FFFFFF"/>
                <w:sz w:val="30"/>
                <w:szCs w:val="30"/>
              </w:rPr>
              <w:t>PARTIE 3 : L’énergie et les hommes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  <w:sz w:val="24"/>
                <w:szCs w:val="24"/>
              </w:rPr>
              <w:t>3-1 P3 - Ch1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660066"/>
              </w:rPr>
              <w:t xml:space="preserve">Chapitre 1 </w:t>
            </w:r>
            <w:r>
              <w:rPr>
                <w:rFonts w:ascii="Arial" w:hAnsi="Arial" w:cs="Arial"/>
                <w:color w:val="660066"/>
              </w:rPr>
              <w:t>: Puissance et énergie électrique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  <w:sz w:val="24"/>
                <w:szCs w:val="24"/>
              </w:rPr>
              <w:t>3-1 P3 - Ch2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660066"/>
              </w:rPr>
              <w:t>Chapitre 2</w:t>
            </w:r>
            <w:r>
              <w:rPr>
                <w:rFonts w:ascii="Arial" w:hAnsi="Arial" w:cs="Arial"/>
                <w:color w:val="660066"/>
              </w:rPr>
              <w:t xml:space="preserve"> : D’où provient l’énergie que nous consommons ?</w:t>
            </w:r>
          </w:p>
        </w:tc>
      </w:tr>
      <w:tr w:rsidR="007D552E" w:rsidTr="008E6940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  <w:sz w:val="24"/>
                <w:szCs w:val="24"/>
              </w:rPr>
              <w:t>3-1 P3 – Ch3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660066"/>
              </w:rPr>
              <w:t xml:space="preserve">Chapitre 3 : </w:t>
            </w:r>
            <w:r>
              <w:rPr>
                <w:rFonts w:ascii="Arial" w:hAnsi="Arial" w:cs="Arial"/>
                <w:color w:val="660066"/>
              </w:rPr>
              <w:t>Quelles énergies entrent en jeu lors d'un mouvement ?</w:t>
            </w:r>
          </w:p>
        </w:tc>
      </w:tr>
      <w:tr w:rsidR="007D552E" w:rsidTr="008E6940">
        <w:trPr>
          <w:trHeight w:val="567"/>
        </w:trPr>
        <w:tc>
          <w:tcPr>
            <w:tcW w:w="10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7D552E" w:rsidRDefault="007D552E" w:rsidP="008E6940">
            <w:pPr>
              <w:rPr>
                <w:rFonts w:ascii="Arial" w:hAnsi="Arial" w:cs="Arial"/>
                <w:b/>
                <w:color w:val="660066"/>
              </w:rPr>
            </w:pPr>
            <w:r w:rsidRPr="00734DE5">
              <w:rPr>
                <w:rFonts w:ascii="Arial" w:hAnsi="Arial" w:cs="Arial"/>
                <w:b/>
                <w:color w:val="FFFFFF"/>
                <w:sz w:val="30"/>
                <w:szCs w:val="30"/>
              </w:rPr>
              <w:t>PARTIE 4</w:t>
            </w:r>
            <w:r w:rsidRPr="00D03297">
              <w:rPr>
                <w:rFonts w:ascii="Arial Black" w:hAnsi="Arial Black" w:cs="Arial"/>
                <w:b/>
                <w:color w:val="FFFFFF"/>
              </w:rPr>
              <w:t xml:space="preserve"> : </w:t>
            </w:r>
            <w:r w:rsidRPr="00734DE5">
              <w:rPr>
                <w:rFonts w:ascii="Arial" w:hAnsi="Arial" w:cs="Arial"/>
                <w:b/>
                <w:color w:val="FFFFFF"/>
                <w:sz w:val="30"/>
                <w:szCs w:val="30"/>
              </w:rPr>
              <w:t>Vie quotidienne</w:t>
            </w:r>
          </w:p>
        </w:tc>
      </w:tr>
      <w:tr w:rsidR="007D552E" w:rsidTr="008E6940">
        <w:trPr>
          <w:trHeight w:val="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  <w:sz w:val="24"/>
                <w:szCs w:val="24"/>
              </w:rPr>
              <w:t>3-1 P4 - Ch1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660066"/>
              </w:rPr>
              <w:t xml:space="preserve">Chapitre 1 </w:t>
            </w:r>
            <w:r>
              <w:rPr>
                <w:rFonts w:ascii="Arial" w:hAnsi="Arial" w:cs="Arial"/>
                <w:color w:val="660066"/>
              </w:rPr>
              <w:t xml:space="preserve">: </w:t>
            </w:r>
            <w:r w:rsidRPr="00734DE5">
              <w:rPr>
                <w:rFonts w:ascii="Arial" w:hAnsi="Arial" w:cs="Arial"/>
                <w:color w:val="660066"/>
              </w:rPr>
              <w:t>Faisons un peu de sport ! Les forces.</w:t>
            </w:r>
          </w:p>
        </w:tc>
      </w:tr>
      <w:tr w:rsidR="007D552E" w:rsidTr="008E6940">
        <w:trPr>
          <w:trHeight w:val="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>
              <w:rPr>
                <w:rFonts w:ascii="Arial" w:hAnsi="Arial" w:cs="Arial"/>
                <w:b/>
                <w:color w:val="660066"/>
                <w:sz w:val="24"/>
                <w:szCs w:val="24"/>
              </w:rPr>
              <w:t>3-1 P4 - Ch2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52E" w:rsidRDefault="007D552E" w:rsidP="008E6940">
            <w:r>
              <w:rPr>
                <w:rFonts w:ascii="Arial" w:hAnsi="Arial" w:cs="Arial"/>
                <w:b/>
                <w:color w:val="660066"/>
              </w:rPr>
              <w:t>Chapitre 2</w:t>
            </w:r>
            <w:r>
              <w:rPr>
                <w:rFonts w:ascii="Arial" w:hAnsi="Arial" w:cs="Arial"/>
                <w:color w:val="660066"/>
              </w:rPr>
              <w:t xml:space="preserve"> : </w:t>
            </w:r>
            <w:r w:rsidRPr="00734DE5">
              <w:rPr>
                <w:rFonts w:ascii="Arial" w:hAnsi="Arial" w:cs="Arial"/>
                <w:color w:val="660066"/>
              </w:rPr>
              <w:t>De la lumière et du son pour communiquer.</w:t>
            </w:r>
          </w:p>
        </w:tc>
      </w:tr>
    </w:tbl>
    <w:p w:rsidR="007D552E" w:rsidRDefault="007D552E" w:rsidP="007D552E">
      <w:pPr>
        <w:jc w:val="center"/>
        <w:rPr>
          <w:rFonts w:ascii="Arial" w:hAnsi="Arial" w:cs="Arial"/>
          <w:b/>
          <w:sz w:val="40"/>
          <w:szCs w:val="40"/>
        </w:rPr>
      </w:pPr>
    </w:p>
    <w:p w:rsidR="007D552E" w:rsidRDefault="007D552E" w:rsidP="007D552E">
      <w:pPr>
        <w:rPr>
          <w:rFonts w:ascii="Arial" w:hAnsi="Arial" w:cs="Arial"/>
          <w:b/>
          <w:sz w:val="40"/>
          <w:szCs w:val="40"/>
        </w:rPr>
      </w:pPr>
    </w:p>
    <w:p w:rsidR="007D552E" w:rsidRDefault="007D552E" w:rsidP="007D552E">
      <w:pPr>
        <w:rPr>
          <w:rFonts w:ascii="Arial" w:hAnsi="Arial" w:cs="Arial"/>
          <w:b/>
          <w:sz w:val="40"/>
          <w:szCs w:val="40"/>
        </w:rPr>
      </w:pPr>
    </w:p>
    <w:p w:rsidR="007D552E" w:rsidRDefault="007D55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br w:type="page"/>
      </w:r>
    </w:p>
    <w:p w:rsidR="007D552E" w:rsidRDefault="007D552E" w:rsidP="007D552E"/>
    <w:p w:rsidR="007D552E" w:rsidRDefault="007D552E" w:rsidP="007D552E"/>
    <w:p w:rsidR="007D552E" w:rsidRDefault="007D552E" w:rsidP="007D552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E25EA41" wp14:editId="3F98C4E9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171575" cy="1171575"/>
            <wp:effectExtent l="0" t="0" r="9525" b="9525"/>
            <wp:wrapThrough wrapText="bothSides">
              <wp:wrapPolygon edited="0">
                <wp:start x="7024" y="0"/>
                <wp:lineTo x="4566" y="1054"/>
                <wp:lineTo x="351" y="4566"/>
                <wp:lineTo x="0" y="7376"/>
                <wp:lineTo x="0" y="14400"/>
                <wp:lineTo x="1054" y="17561"/>
                <wp:lineTo x="6322" y="21424"/>
                <wp:lineTo x="7376" y="21424"/>
                <wp:lineTo x="14400" y="21424"/>
                <wp:lineTo x="15454" y="21424"/>
                <wp:lineTo x="20371" y="17561"/>
                <wp:lineTo x="21424" y="14049"/>
                <wp:lineTo x="21424" y="7376"/>
                <wp:lineTo x="21073" y="4566"/>
                <wp:lineTo x="16156" y="702"/>
                <wp:lineTo x="14049" y="0"/>
                <wp:lineTo x="7024" y="0"/>
              </wp:wrapPolygon>
            </wp:wrapThrough>
            <wp:docPr id="3" name="Image 3" descr="C:\Users\Karine\Documents\SiteWebAcademique\images_logos\Collèg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Karine\Documents\SiteWebAcademique\images_logos\Collège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52E" w:rsidRPr="003A7027" w:rsidRDefault="007D552E" w:rsidP="007D552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AEEF3" w:themeFill="accent5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90017">
        <w:rPr>
          <w:rFonts w:asciiTheme="majorHAnsi" w:hAnsiTheme="majorHAnsi"/>
          <w:b/>
          <w:sz w:val="24"/>
          <w:szCs w:val="24"/>
        </w:rPr>
        <w:t>Objet d'étude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>
        <w:rPr>
          <w:rFonts w:asciiTheme="majorHAnsi" w:hAnsiTheme="majorHAnsi"/>
          <w:i/>
          <w:sz w:val="24"/>
          <w:szCs w:val="24"/>
        </w:rPr>
        <w:t>Police scientifique</w:t>
      </w:r>
    </w:p>
    <w:p w:rsidR="007D552E" w:rsidRDefault="007D552E" w:rsidP="007D552E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7D552E" w:rsidRPr="007938E2" w:rsidRDefault="007D552E" w:rsidP="007D552E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3A7027">
        <w:rPr>
          <w:rFonts w:asciiTheme="majorHAnsi" w:hAnsiTheme="majorHAnsi"/>
          <w:sz w:val="24"/>
          <w:szCs w:val="24"/>
          <w:u w:val="single"/>
        </w:rPr>
        <w:t>Niveau</w:t>
      </w:r>
      <w:r w:rsidRPr="003A702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Cycle</w:t>
      </w:r>
      <w:r w:rsidRPr="00A902EF">
        <w:rPr>
          <w:rFonts w:asciiTheme="majorHAnsi" w:hAnsiTheme="majorHAnsi"/>
          <w:i/>
          <w:sz w:val="24"/>
          <w:szCs w:val="24"/>
        </w:rPr>
        <w:t xml:space="preserve"> 4 avec </w:t>
      </w:r>
      <w:r>
        <w:rPr>
          <w:rFonts w:asciiTheme="majorHAnsi" w:hAnsiTheme="majorHAnsi"/>
          <w:i/>
          <w:sz w:val="24"/>
          <w:szCs w:val="24"/>
        </w:rPr>
        <w:t xml:space="preserve">une classe de </w:t>
      </w:r>
      <w:r w:rsidRPr="00A902EF">
        <w:rPr>
          <w:rFonts w:asciiTheme="majorHAnsi" w:hAnsiTheme="majorHAnsi"/>
          <w:i/>
          <w:sz w:val="24"/>
          <w:szCs w:val="24"/>
        </w:rPr>
        <w:t>3</w:t>
      </w:r>
      <w:r w:rsidRPr="00A902EF">
        <w:rPr>
          <w:rFonts w:asciiTheme="majorHAnsi" w:hAnsiTheme="majorHAnsi"/>
          <w:i/>
          <w:sz w:val="24"/>
          <w:szCs w:val="24"/>
          <w:vertAlign w:val="superscript"/>
        </w:rPr>
        <w:t>e</w:t>
      </w:r>
      <w:r w:rsidRPr="00A902EF">
        <w:rPr>
          <w:rFonts w:asciiTheme="majorHAnsi" w:hAnsiTheme="majorHAnsi"/>
          <w:i/>
          <w:sz w:val="24"/>
          <w:szCs w:val="24"/>
        </w:rPr>
        <w:t xml:space="preserve"> </w:t>
      </w:r>
    </w:p>
    <w:p w:rsidR="007D552E" w:rsidRDefault="007D552E" w:rsidP="007D552E">
      <w:pPr>
        <w:spacing w:after="0"/>
        <w:rPr>
          <w:rFonts w:asciiTheme="majorHAnsi" w:hAnsiTheme="majorHAnsi"/>
          <w:b/>
          <w:sz w:val="24"/>
          <w:szCs w:val="24"/>
        </w:rPr>
      </w:pPr>
      <w:r w:rsidRPr="000C3F3B">
        <w:rPr>
          <w:rFonts w:asciiTheme="majorHAnsi" w:hAnsiTheme="majorHAnsi"/>
          <w:b/>
          <w:sz w:val="24"/>
          <w:szCs w:val="24"/>
        </w:rPr>
        <w:t>Extrait du Programme traité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402"/>
        <w:gridCol w:w="3544"/>
      </w:tblGrid>
      <w:tr w:rsidR="007D552E" w:rsidRPr="00096CAE" w:rsidTr="008E69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D552E" w:rsidRPr="00096CAE" w:rsidRDefault="007D552E" w:rsidP="008E694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zh-CN"/>
              </w:rPr>
            </w:pPr>
            <w:r w:rsidRPr="00096CA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Connaissances et compétences associées</w:t>
            </w:r>
          </w:p>
          <w:p w:rsidR="007D552E" w:rsidRPr="00096CAE" w:rsidRDefault="007D552E" w:rsidP="008E694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D552E" w:rsidRPr="00096CAE" w:rsidRDefault="007D552E" w:rsidP="008E694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096CA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Exemples de situations, d’activités et d’outils pour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D552E" w:rsidRPr="00096CAE" w:rsidRDefault="007D552E" w:rsidP="008E6940">
            <w:pPr>
              <w:suppressAutoHyphens/>
              <w:spacing w:after="0" w:line="240" w:lineRule="auto"/>
              <w:ind w:left="-2376" w:firstLine="2376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Horaires prévus</w:t>
            </w:r>
          </w:p>
        </w:tc>
      </w:tr>
      <w:tr w:rsidR="007D552E" w:rsidRPr="00534D4A" w:rsidTr="008E6940">
        <w:trPr>
          <w:trHeight w:val="167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2E" w:rsidRPr="00534D4A" w:rsidRDefault="007D552E" w:rsidP="008E694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D552E" w:rsidRPr="00EC63A7" w:rsidRDefault="007D552E" w:rsidP="008E694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42179">
              <w:rPr>
                <w:rFonts w:ascii="Arial" w:hAnsi="Arial" w:cs="Arial"/>
                <w:sz w:val="16"/>
                <w:szCs w:val="16"/>
                <w:lang w:eastAsia="zh-CN"/>
              </w:rPr>
              <w:t>Interpréter une formule chimique en terme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 atomiques.</w:t>
            </w:r>
          </w:p>
          <w:p w:rsidR="007D552E" w:rsidRPr="00534D4A" w:rsidRDefault="007D552E" w:rsidP="008E6940">
            <w:pPr>
              <w:pStyle w:val="Listecouleur-Accent14"/>
              <w:autoSpaceDE w:val="0"/>
              <w:ind w:left="0"/>
              <w:rPr>
                <w:rFonts w:eastAsia="Times New Roman" w:cs="Arial"/>
                <w:bCs/>
                <w:sz w:val="16"/>
                <w:szCs w:val="16"/>
              </w:rPr>
            </w:pPr>
            <w:r w:rsidRPr="00534D4A">
              <w:rPr>
                <w:rFonts w:eastAsia="Times New Roman" w:cs="Arial"/>
                <w:bCs/>
                <w:sz w:val="16"/>
                <w:szCs w:val="16"/>
              </w:rPr>
              <w:t>Comprendre que la matière observable est partout de même nature et obéit aux mêmes lois.</w:t>
            </w:r>
          </w:p>
          <w:p w:rsidR="007D552E" w:rsidRDefault="007D552E" w:rsidP="007D55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 w:hanging="284"/>
              <w:contextualSpacing/>
              <w:rPr>
                <w:rFonts w:ascii="Arial" w:eastAsia="Times" w:hAnsi="Arial" w:cs="Arial"/>
                <w:sz w:val="16"/>
                <w:szCs w:val="16"/>
                <w:lang w:eastAsia="zh-CN"/>
              </w:rPr>
            </w:pPr>
            <w:r w:rsidRPr="00D42179">
              <w:rPr>
                <w:rFonts w:ascii="Arial" w:hAnsi="Arial" w:cs="Arial"/>
                <w:sz w:val="16"/>
                <w:szCs w:val="16"/>
              </w:rPr>
              <w:t>Constituants de l’atome, structure interne d’un noyau atomique (nucléons : protons, neutrons), électrons.</w:t>
            </w:r>
            <w:r w:rsidRPr="00D42179">
              <w:rPr>
                <w:rFonts w:ascii="Arial" w:eastAsia="Times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7D552E" w:rsidRPr="00D20ACE" w:rsidRDefault="007D552E" w:rsidP="007D552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9" w:hanging="284"/>
              <w:contextualSpacing/>
              <w:rPr>
                <w:rFonts w:ascii="Arial" w:eastAsia="Times" w:hAnsi="Arial" w:cs="Arial"/>
                <w:sz w:val="16"/>
                <w:szCs w:val="16"/>
                <w:lang w:eastAsia="zh-CN"/>
              </w:rPr>
            </w:pPr>
            <w:r w:rsidRPr="00D20ACE">
              <w:rPr>
                <w:rFonts w:ascii="Arial" w:eastAsia="Times" w:hAnsi="Arial" w:cs="Arial"/>
                <w:sz w:val="16"/>
                <w:szCs w:val="16"/>
                <w:lang w:eastAsia="zh-CN"/>
              </w:rPr>
              <w:t>Notions de molécules, atomes</w:t>
            </w:r>
            <w:r>
              <w:rPr>
                <w:rFonts w:ascii="Arial" w:eastAsia="Times" w:hAnsi="Arial" w:cs="Arial"/>
                <w:sz w:val="16"/>
                <w:szCs w:val="16"/>
                <w:lang w:eastAsia="zh-CN"/>
              </w:rPr>
              <w:t>, 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52E" w:rsidRPr="00C0051F" w:rsidRDefault="007D552E" w:rsidP="008E6940">
            <w:pPr>
              <w:pStyle w:val="Listecouleur-Accent14"/>
              <w:autoSpaceDE w:val="0"/>
              <w:ind w:left="0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7D552E" w:rsidRPr="00C0051F" w:rsidRDefault="007D552E" w:rsidP="008E6940">
            <w:pPr>
              <w:pStyle w:val="Listecouleur-Accent14"/>
              <w:autoSpaceDE w:val="0"/>
              <w:ind w:left="0"/>
              <w:rPr>
                <w:rFonts w:eastAsia="Times New Roman" w:cs="Arial"/>
                <w:bCs/>
                <w:sz w:val="16"/>
                <w:szCs w:val="16"/>
              </w:rPr>
            </w:pPr>
            <w:r w:rsidRPr="00C0051F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2E" w:rsidRPr="00C0051F" w:rsidRDefault="007D552E" w:rsidP="008E6940">
            <w:pPr>
              <w:pStyle w:val="Listecouleur-Accent14"/>
              <w:autoSpaceDE w:val="0"/>
              <w:ind w:left="0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C0051F">
              <w:rPr>
                <w:rFonts w:eastAsia="Times New Roman" w:cs="Arial"/>
                <w:bCs/>
                <w:sz w:val="24"/>
                <w:szCs w:val="24"/>
              </w:rPr>
              <w:t>heures</w:t>
            </w:r>
          </w:p>
        </w:tc>
      </w:tr>
    </w:tbl>
    <w:p w:rsidR="007D552E" w:rsidRPr="000C3F3B" w:rsidRDefault="007D552E" w:rsidP="007D552E">
      <w:pPr>
        <w:spacing w:after="0"/>
        <w:rPr>
          <w:rFonts w:asciiTheme="majorHAnsi" w:hAnsiTheme="majorHAnsi"/>
          <w:b/>
          <w:sz w:val="24"/>
          <w:szCs w:val="24"/>
        </w:rPr>
      </w:pPr>
      <w:r w:rsidRPr="000C3F3B">
        <w:rPr>
          <w:rFonts w:asciiTheme="majorHAnsi" w:hAnsiTheme="majorHAnsi"/>
          <w:b/>
          <w:sz w:val="24"/>
          <w:szCs w:val="24"/>
        </w:rPr>
        <w:t>Notions abordées dans l’objet d’étude</w:t>
      </w:r>
    </w:p>
    <w:p w:rsidR="007D552E" w:rsidRDefault="007D552E" w:rsidP="007D552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le CYCLE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D552E" w:rsidRPr="00E92E2E" w:rsidTr="008E6940">
        <w:trPr>
          <w:trHeight w:val="4315"/>
          <w:jc w:val="center"/>
        </w:trPr>
        <w:tc>
          <w:tcPr>
            <w:tcW w:w="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Transformations physiques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Conservation de la masse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Variation du volume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Températures de changement d’état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Espèces chimiques et mélanges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– corps pur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Mélanges (notion de s</w:t>
            </w: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olubilité/miscibilité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)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Description microscopique de la matière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Transformations chimiques 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Structure du système solaire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/ Univers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Formation du système solaire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/ Univers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Mouvements rectilignes et circulaires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Mouvements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et vitesse 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Actions de contact et à distance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- Modélisation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Energie, sources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et formes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Energie, transferts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- conversion - conservation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extDirection w:val="btLr"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 potentielle – Energie cinétique (1/2 mv</w:t>
            </w:r>
            <w:r w:rsidRPr="00654714">
              <w:rPr>
                <w:rFonts w:asciiTheme="majorHAnsi" w:eastAsia="Times New Roman" w:hAnsiTheme="majorHAnsi" w:cs="Times New Roman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)</w:t>
            </w:r>
          </w:p>
        </w:tc>
        <w:tc>
          <w:tcPr>
            <w:tcW w:w="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lectricité, circuits et schématisation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Electricité,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lois intensité, tension, résistance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Electricité,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Puissance et énergie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Son, sources, propagation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Lumière, sources, propagation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Transport de l’information</w:t>
            </w:r>
          </w:p>
        </w:tc>
      </w:tr>
      <w:tr w:rsidR="007D552E" w:rsidRPr="00A902EF" w:rsidTr="008E6940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A902EF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E" w:rsidRPr="00E92E2E" w:rsidRDefault="007D552E" w:rsidP="008E69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</w:tr>
    </w:tbl>
    <w:p w:rsidR="007D552E" w:rsidRPr="00A902EF" w:rsidRDefault="007D552E" w:rsidP="007D552E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84"/>
        <w:gridCol w:w="6198"/>
      </w:tblGrid>
      <w:tr w:rsidR="007D552E" w:rsidRPr="003A7027" w:rsidTr="008E6940">
        <w:trPr>
          <w:trHeight w:val="454"/>
        </w:trPr>
        <w:tc>
          <w:tcPr>
            <w:tcW w:w="2099" w:type="pct"/>
            <w:shd w:val="clear" w:color="auto" w:fill="92CDDC" w:themeFill="accent5" w:themeFillTint="99"/>
            <w:vAlign w:val="center"/>
          </w:tcPr>
          <w:p w:rsidR="007D552E" w:rsidRPr="00A902EF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Objectif visé</w:t>
            </w:r>
          </w:p>
        </w:tc>
        <w:tc>
          <w:tcPr>
            <w:tcW w:w="2901" w:type="pct"/>
            <w:shd w:val="clear" w:color="auto" w:fill="92CDDC" w:themeFill="accent5" w:themeFillTint="99"/>
            <w:vAlign w:val="center"/>
          </w:tcPr>
          <w:p w:rsidR="007D552E" w:rsidRPr="00A902EF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Connaissances et compétences associées</w:t>
            </w: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DAEEF3" w:themeFill="accent5" w:themeFillTint="33"/>
          </w:tcPr>
          <w:p w:rsidR="007D552E" w:rsidRPr="000C3F3B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02EF">
              <w:rPr>
                <w:rFonts w:asciiTheme="majorHAnsi" w:hAnsiTheme="majorHAnsi"/>
                <w:b/>
                <w:sz w:val="24"/>
                <w:szCs w:val="24"/>
              </w:rPr>
              <w:t xml:space="preserve">Chapitre 1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enquête n°1 liquide mortel et les ions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Liquide mortel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Pratiquer une démarche scientifique.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Notion de conducteur et d’isolant. Mesure de l’intensité du courant  </w:t>
            </w:r>
          </w:p>
        </w:tc>
        <w:tc>
          <w:tcPr>
            <w:tcW w:w="2901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Etablir une probl</w:t>
            </w:r>
            <w:r w:rsidRPr="00C0051F">
              <w:rPr>
                <w:rFonts w:asciiTheme="majorHAnsi" w:hAnsiTheme="majorHAnsi"/>
                <w:i/>
                <w:sz w:val="24"/>
                <w:szCs w:val="24"/>
              </w:rPr>
              <w:t>ématique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Ecrire une hypothèse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Imaginer un protocole expérimental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Manipuler en utilisant un appareil de mesure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Rendre compte de ses résultats.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FC2663" wp14:editId="3259769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-13970</wp:posOffset>
                  </wp:positionV>
                  <wp:extent cx="285750" cy="2857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8E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7938E2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Conducteur ou isolant ? 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entrainement à une tâche complexe.</w:t>
            </w:r>
          </w:p>
        </w:tc>
        <w:tc>
          <w:tcPr>
            <w:tcW w:w="2901" w:type="pct"/>
            <w:shd w:val="clear" w:color="auto" w:fill="auto"/>
          </w:tcPr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Extraire des informations de plusieurs documents pour tirer une conclusion. Expliquer en utilisant un langage scientifique adapté.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 xml:space="preserve">Activité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Zoom sur les ions</w:t>
            </w:r>
          </w:p>
          <w:p w:rsidR="007D552E" w:rsidRPr="007938E2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0051F">
              <w:rPr>
                <w:rFonts w:asciiTheme="majorHAnsi" w:hAnsiTheme="majorHAnsi"/>
                <w:i/>
                <w:sz w:val="24"/>
                <w:szCs w:val="24"/>
              </w:rPr>
              <w:t>Connaissance sur la structure interne des ions</w:t>
            </w:r>
          </w:p>
        </w:tc>
        <w:tc>
          <w:tcPr>
            <w:tcW w:w="2901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Description microscopique de la matière : comprendre la formation et la structure des ions.</w:t>
            </w: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auto"/>
          </w:tcPr>
          <w:p w:rsidR="007D552E" w:rsidRDefault="007D552E" w:rsidP="008E6940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Evaluation de restitution de </w:t>
            </w:r>
            <w:r w:rsidRPr="00A902E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connaissances 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7D552E" w:rsidRPr="007938E2" w:rsidRDefault="007D552E" w:rsidP="008E6940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40 minutes</w:t>
            </w: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DAEEF3" w:themeFill="accent5" w:themeFillTint="33"/>
          </w:tcPr>
          <w:p w:rsidR="007D552E" w:rsidRPr="003A7027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Chapitre 2</w:t>
            </w:r>
            <w:r w:rsidRPr="00A902EF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Enquête n°2 : </w:t>
            </w:r>
            <w:r w:rsidRPr="003379CC">
              <w:rPr>
                <w:rFonts w:asciiTheme="majorHAnsi" w:hAnsiTheme="majorHAnsi"/>
                <w:i/>
                <w:sz w:val="24"/>
                <w:szCs w:val="24"/>
              </w:rPr>
              <w:t>démasquons le coupable : les test</w:t>
            </w:r>
            <w:r w:rsidR="00B52C07">
              <w:rPr>
                <w:rFonts w:asciiTheme="majorHAnsi" w:hAnsiTheme="majorHAnsi"/>
                <w:i/>
                <w:sz w:val="24"/>
                <w:szCs w:val="24"/>
              </w:rPr>
              <w:t>s</w:t>
            </w:r>
            <w:r w:rsidRPr="003379CC">
              <w:rPr>
                <w:rFonts w:asciiTheme="majorHAnsi" w:hAnsiTheme="majorHAnsi"/>
                <w:i/>
                <w:sz w:val="24"/>
                <w:szCs w:val="24"/>
              </w:rPr>
              <w:t xml:space="preserve"> des ions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Les tests des ions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Suivre un protocole expérimental</w:t>
            </w:r>
          </w:p>
        </w:tc>
        <w:tc>
          <w:tcPr>
            <w:tcW w:w="2901" w:type="pct"/>
            <w:shd w:val="clear" w:color="auto" w:fill="auto"/>
          </w:tcPr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>Mettre en œuvre des tests caractéristiques d’espèces chimiques à partir d’une banque fournie (tests des ions).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démasquons le coupable.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Pratiquer une démarche scientifique.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évaluée</w:t>
            </w:r>
          </w:p>
        </w:tc>
        <w:tc>
          <w:tcPr>
            <w:tcW w:w="2901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Imaginer un protocole expérimental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Manipuler en utilisant des produits chimiques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Rendre compte de ses résultats.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>Mettre en œuvre des tests caractéristiques d’espèces chimiques à partir d’une banque fournie (tests des ions).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4067E3" wp14:editId="29DE310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259715</wp:posOffset>
                  </wp:positionV>
                  <wp:extent cx="285750" cy="2857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Le bon complément alimentaire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entrainement à une tâche complexe.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évaluée</w:t>
            </w:r>
          </w:p>
        </w:tc>
        <w:tc>
          <w:tcPr>
            <w:tcW w:w="2901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>Mettre en œuvre des tests caractéristiques d’espèces chimiques à partir d’une banque fournie (tests des ions).</w:t>
            </w:r>
          </w:p>
          <w:p w:rsidR="007D552E" w:rsidRPr="00D4015A" w:rsidRDefault="007D552E" w:rsidP="008E69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Extraire des informations de plusieurs documents pour tirer une conclusion. Expliquer en utilisant un langage scientifique adapté.</w:t>
            </w: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DAEEF3" w:themeFill="accent5" w:themeFillTint="33"/>
          </w:tcPr>
          <w:p w:rsidR="007D552E" w:rsidRPr="003A7027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Chapitre 3</w:t>
            </w:r>
            <w:r w:rsidRPr="00A902EF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 xml:space="preserve">Enquête 3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Gaz mortel : réactions acides bases</w:t>
            </w: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3B7BFD7" wp14:editId="2B476AD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280670</wp:posOffset>
                  </wp:positionV>
                  <wp:extent cx="285750" cy="285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Acide ou basique ?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Mesure du pH de diverses solutions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évaluée</w:t>
            </w:r>
          </w:p>
        </w:tc>
        <w:tc>
          <w:tcPr>
            <w:tcW w:w="2901" w:type="pct"/>
            <w:shd w:val="clear" w:color="auto" w:fill="auto"/>
          </w:tcPr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Identifier le caractère acide ou basique d’une solution par mesure de pH.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Associer le caractère acide ou basique à la présence d’ions H</w:t>
            </w:r>
            <w:r w:rsidRPr="00035640">
              <w:rPr>
                <w:rFonts w:asciiTheme="majorHAnsi" w:hAnsiTheme="majorHAnsi"/>
                <w:i/>
                <w:sz w:val="24"/>
                <w:szCs w:val="24"/>
                <w:vertAlign w:val="superscript"/>
              </w:rPr>
              <w:t>+</w:t>
            </w: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 xml:space="preserve"> et OH</w:t>
            </w:r>
            <w:r w:rsidRPr="00035640">
              <w:rPr>
                <w:rFonts w:asciiTheme="majorHAnsi" w:hAnsiTheme="majorHAnsi"/>
                <w:i/>
                <w:sz w:val="24"/>
                <w:szCs w:val="24"/>
                <w:vertAlign w:val="superscript"/>
              </w:rPr>
              <w:t>-</w:t>
            </w: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Ions H</w:t>
            </w:r>
            <w:r w:rsidRPr="00035640">
              <w:rPr>
                <w:rFonts w:asciiTheme="majorHAnsi" w:hAnsiTheme="majorHAnsi"/>
                <w:i/>
                <w:sz w:val="24"/>
                <w:szCs w:val="24"/>
                <w:vertAlign w:val="superscript"/>
              </w:rPr>
              <w:t>+</w:t>
            </w: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 xml:space="preserve"> et OH</w:t>
            </w:r>
            <w:r w:rsidRPr="00035640">
              <w:rPr>
                <w:rFonts w:asciiTheme="majorHAnsi" w:hAnsiTheme="majorHAnsi"/>
                <w:i/>
                <w:sz w:val="24"/>
                <w:szCs w:val="24"/>
                <w:vertAlign w:val="superscript"/>
              </w:rPr>
              <w:t>-</w:t>
            </w: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Mesure du pH.</w:t>
            </w:r>
          </w:p>
          <w:p w:rsidR="007D552E" w:rsidRPr="001D7B91" w:rsidRDefault="007D552E" w:rsidP="008E6940">
            <w:pPr>
              <w:pStyle w:val="Listecouleur-Accent14"/>
              <w:autoSpaceDE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Extraire des informations de plusieurs documents pour tirer une conclusion. Expliquer en utilisant un langage scientifique adapté.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gaz mortel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Notion de transformation chimique 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Danger des solutions acides.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01" w:type="pct"/>
            <w:shd w:val="clear" w:color="auto" w:fill="auto"/>
          </w:tcPr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Réactions entre solutions acides et basiques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 xml:space="preserve">Interpréter une transformation chimique comme une redistribution des atomes. 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Utiliser une équation de réaction chimique fournie pour décrire une transformation chimique observée.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Extraire des informations de plusieurs documents pour tirer une conclusion. Expliquer en utilisant un langage scientifique adapté.</w:t>
            </w: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auto"/>
          </w:tcPr>
          <w:p w:rsidR="007D552E" w:rsidRDefault="007D552E" w:rsidP="008E6940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Evaluation d</w:t>
            </w:r>
            <w:r w:rsidR="001257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 restitution de connaissances 2</w:t>
            </w:r>
          </w:p>
          <w:p w:rsidR="007D552E" w:rsidRPr="007938E2" w:rsidRDefault="007D552E" w:rsidP="008E6940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DAEEF3" w:themeFill="accent5" w:themeFillTint="33"/>
          </w:tcPr>
          <w:p w:rsidR="007D552E" w:rsidRPr="000C3F3B" w:rsidRDefault="007D552E" w:rsidP="008E69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Chapitre 4</w:t>
            </w:r>
            <w:r w:rsidRPr="00A902EF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enquête n°4 </w:t>
            </w:r>
            <w:r w:rsidRPr="00B271AC">
              <w:rPr>
                <w:rFonts w:asciiTheme="majorHAnsi" w:hAnsiTheme="majorHAnsi"/>
                <w:i/>
                <w:sz w:val="24"/>
                <w:szCs w:val="24"/>
              </w:rPr>
              <w:t>Une explosion surprenante : réaction acide et métaux.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une explosion surprenante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Pratiquer une démarche scientifique.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Notion de transformation chimique  </w:t>
            </w:r>
          </w:p>
        </w:tc>
        <w:tc>
          <w:tcPr>
            <w:tcW w:w="2901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Etablir une probl</w:t>
            </w:r>
            <w:r w:rsidRPr="00C0051F">
              <w:rPr>
                <w:rFonts w:asciiTheme="majorHAnsi" w:hAnsiTheme="majorHAnsi"/>
                <w:i/>
                <w:sz w:val="24"/>
                <w:szCs w:val="24"/>
              </w:rPr>
              <w:t>ématique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Ecrire une hypothèse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Imaginer un protocole expérimental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Manipuler en utilisant un appareil de mesure</w:t>
            </w:r>
          </w:p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Rendre compte de ses résultats.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Réactions entre solutions acides et métaux.</w:t>
            </w:r>
          </w:p>
          <w:p w:rsidR="007D552E" w:rsidRPr="00035640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Mettre en œuvre des tests caractéristiques d’espèces chimiques à partir d’une banque fournie (ré exploitation des tests des ions + test H</w:t>
            </w:r>
            <w:r w:rsidRPr="00DF0BF0">
              <w:rPr>
                <w:rFonts w:asciiTheme="majorHAnsi" w:hAnsiTheme="majorHAnsi"/>
                <w:i/>
                <w:sz w:val="24"/>
                <w:szCs w:val="24"/>
                <w:vertAlign w:val="subscript"/>
              </w:rPr>
              <w:t>2</w:t>
            </w:r>
            <w:r w:rsidRPr="00035640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  <w:tr w:rsidR="007D552E" w:rsidRPr="003A7027" w:rsidTr="008E6940">
        <w:tc>
          <w:tcPr>
            <w:tcW w:w="2099" w:type="pct"/>
            <w:shd w:val="clear" w:color="auto" w:fill="auto"/>
          </w:tcPr>
          <w:p w:rsidR="007D552E" w:rsidRDefault="007D552E" w:rsidP="008E694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938E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7938E2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venir…</w:t>
            </w:r>
          </w:p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Notion de masse volumique. </w:t>
            </w:r>
          </w:p>
        </w:tc>
        <w:tc>
          <w:tcPr>
            <w:tcW w:w="2901" w:type="pct"/>
            <w:shd w:val="clear" w:color="auto" w:fill="auto"/>
          </w:tcPr>
          <w:p w:rsidR="007D552E" w:rsidRPr="003A7027" w:rsidRDefault="007D552E" w:rsidP="008E694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7D552E" w:rsidRPr="003A7027" w:rsidTr="008E6940">
        <w:tc>
          <w:tcPr>
            <w:tcW w:w="5000" w:type="pct"/>
            <w:gridSpan w:val="2"/>
            <w:shd w:val="clear" w:color="auto" w:fill="auto"/>
          </w:tcPr>
          <w:p w:rsidR="007D552E" w:rsidRDefault="007D552E" w:rsidP="00EA56E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Evaluation d</w:t>
            </w:r>
            <w:r w:rsidR="001257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 restitution de connaissances 3</w:t>
            </w:r>
          </w:p>
          <w:p w:rsidR="001257F4" w:rsidRPr="007938E2" w:rsidRDefault="001257F4" w:rsidP="00EA56E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5BCC" w:rsidRPr="007D552E" w:rsidRDefault="00655BCC" w:rsidP="007D552E">
      <w:pPr>
        <w:spacing w:after="0"/>
        <w:rPr>
          <w:rFonts w:asciiTheme="majorHAnsi" w:hAnsiTheme="majorHAnsi"/>
          <w:i/>
          <w:sz w:val="24"/>
          <w:szCs w:val="24"/>
        </w:rPr>
      </w:pPr>
    </w:p>
    <w:sectPr w:rsidR="00655BCC" w:rsidRPr="007D552E" w:rsidSect="007D552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DA5"/>
    <w:multiLevelType w:val="hybridMultilevel"/>
    <w:tmpl w:val="0E86A2C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1"/>
    <w:rsid w:val="0002531B"/>
    <w:rsid w:val="001257F4"/>
    <w:rsid w:val="00150288"/>
    <w:rsid w:val="003E1AA4"/>
    <w:rsid w:val="005C4D71"/>
    <w:rsid w:val="00655BCC"/>
    <w:rsid w:val="007D552E"/>
    <w:rsid w:val="00A4242D"/>
    <w:rsid w:val="00B52C07"/>
    <w:rsid w:val="00B63632"/>
    <w:rsid w:val="00EA56E7"/>
    <w:rsid w:val="00F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locked="1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itre1">
    <w:name w:val="heading 1"/>
    <w:basedOn w:val="Titre"/>
    <w:next w:val="Normal"/>
    <w:link w:val="Titre1Car"/>
    <w:uiPriority w:val="9"/>
    <w:rsid w:val="00B63632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6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4242D"/>
    <w:pPr>
      <w:spacing w:line="276" w:lineRule="auto"/>
      <w:ind w:left="720"/>
      <w:contextualSpacing/>
    </w:pPr>
    <w:rPr>
      <w:rFonts w:ascii="Arial" w:eastAsia="Arial" w:hAnsi="Arial"/>
    </w:rPr>
  </w:style>
  <w:style w:type="paragraph" w:styleId="Titre">
    <w:name w:val="Title"/>
    <w:basedOn w:val="Normal"/>
    <w:next w:val="Normal"/>
    <w:link w:val="TitreCar"/>
    <w:uiPriority w:val="10"/>
    <w:rsid w:val="00B63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63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A4242D"/>
    <w:pPr>
      <w:spacing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242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="Arial" w:hAnsi="Arial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242D"/>
    <w:rPr>
      <w:b/>
      <w:bCs/>
      <w:i/>
      <w:iCs/>
      <w:color w:val="4F81BD" w:themeColor="accent1"/>
    </w:rPr>
  </w:style>
  <w:style w:type="paragraph" w:customStyle="1" w:styleId="09ExoResoluTexte">
    <w:name w:val="09_ExoResolu_Texte"/>
    <w:basedOn w:val="Normal"/>
    <w:rsid w:val="00A4242D"/>
    <w:pPr>
      <w:spacing w:before="120" w:after="120"/>
      <w:ind w:left="567"/>
      <w:jc w:val="both"/>
    </w:pPr>
    <w:rPr>
      <w:rFonts w:ascii="Trebuchet MS" w:hAnsi="Trebuchet MS" w:cs="Times New Roman"/>
      <w:spacing w:val="-14"/>
      <w:szCs w:val="24"/>
      <w:u w:color="FFFF00"/>
    </w:rPr>
  </w:style>
  <w:style w:type="paragraph" w:styleId="Sous-titre">
    <w:name w:val="Subtitle"/>
    <w:basedOn w:val="Normal"/>
    <w:next w:val="Normal"/>
    <w:link w:val="Sous-titreCar"/>
    <w:uiPriority w:val="11"/>
    <w:locked/>
    <w:rsid w:val="00A4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242D"/>
    <w:rPr>
      <w:b/>
      <w:bCs/>
    </w:rPr>
  </w:style>
  <w:style w:type="table" w:styleId="Grilledutableau">
    <w:name w:val="Table Grid"/>
    <w:basedOn w:val="TableauNormal"/>
    <w:uiPriority w:val="59"/>
    <w:rsid w:val="007D5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4">
    <w:name w:val="Liste couleur - Accent 14"/>
    <w:basedOn w:val="Normal"/>
    <w:rsid w:val="007D552E"/>
    <w:pPr>
      <w:suppressAutoHyphens/>
      <w:spacing w:after="0" w:line="240" w:lineRule="auto"/>
      <w:ind w:left="720"/>
      <w:contextualSpacing/>
    </w:pPr>
    <w:rPr>
      <w:rFonts w:ascii="Arial" w:eastAsia="Times" w:hAnsi="Arial" w:cs="Times"/>
      <w:sz w:val="20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locked="1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itre1">
    <w:name w:val="heading 1"/>
    <w:basedOn w:val="Titre"/>
    <w:next w:val="Normal"/>
    <w:link w:val="Titre1Car"/>
    <w:uiPriority w:val="9"/>
    <w:rsid w:val="00B63632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6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4242D"/>
    <w:pPr>
      <w:spacing w:line="276" w:lineRule="auto"/>
      <w:ind w:left="720"/>
      <w:contextualSpacing/>
    </w:pPr>
    <w:rPr>
      <w:rFonts w:ascii="Arial" w:eastAsia="Arial" w:hAnsi="Arial"/>
    </w:rPr>
  </w:style>
  <w:style w:type="paragraph" w:styleId="Titre">
    <w:name w:val="Title"/>
    <w:basedOn w:val="Normal"/>
    <w:next w:val="Normal"/>
    <w:link w:val="TitreCar"/>
    <w:uiPriority w:val="10"/>
    <w:rsid w:val="00B63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63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A4242D"/>
    <w:pPr>
      <w:spacing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242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="Arial" w:hAnsi="Arial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242D"/>
    <w:rPr>
      <w:b/>
      <w:bCs/>
      <w:i/>
      <w:iCs/>
      <w:color w:val="4F81BD" w:themeColor="accent1"/>
    </w:rPr>
  </w:style>
  <w:style w:type="paragraph" w:customStyle="1" w:styleId="09ExoResoluTexte">
    <w:name w:val="09_ExoResolu_Texte"/>
    <w:basedOn w:val="Normal"/>
    <w:rsid w:val="00A4242D"/>
    <w:pPr>
      <w:spacing w:before="120" w:after="120"/>
      <w:ind w:left="567"/>
      <w:jc w:val="both"/>
    </w:pPr>
    <w:rPr>
      <w:rFonts w:ascii="Trebuchet MS" w:hAnsi="Trebuchet MS" w:cs="Times New Roman"/>
      <w:spacing w:val="-14"/>
      <w:szCs w:val="24"/>
      <w:u w:color="FFFF00"/>
    </w:rPr>
  </w:style>
  <w:style w:type="paragraph" w:styleId="Sous-titre">
    <w:name w:val="Subtitle"/>
    <w:basedOn w:val="Normal"/>
    <w:next w:val="Normal"/>
    <w:link w:val="Sous-titreCar"/>
    <w:uiPriority w:val="11"/>
    <w:locked/>
    <w:rsid w:val="00A4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242D"/>
    <w:rPr>
      <w:b/>
      <w:bCs/>
    </w:rPr>
  </w:style>
  <w:style w:type="table" w:styleId="Grilledutableau">
    <w:name w:val="Table Grid"/>
    <w:basedOn w:val="TableauNormal"/>
    <w:uiPriority w:val="59"/>
    <w:rsid w:val="007D5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4">
    <w:name w:val="Liste couleur - Accent 14"/>
    <w:basedOn w:val="Normal"/>
    <w:rsid w:val="007D552E"/>
    <w:pPr>
      <w:suppressAutoHyphens/>
      <w:spacing w:after="0" w:line="240" w:lineRule="auto"/>
      <w:ind w:left="720"/>
      <w:contextualSpacing/>
    </w:pPr>
    <w:rPr>
      <w:rFonts w:ascii="Arial" w:eastAsia="Times" w:hAnsi="Arial" w:cs="Times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Marteau-Bazouni</dc:creator>
  <cp:lastModifiedBy>Karine Marteau-Bazouni</cp:lastModifiedBy>
  <cp:revision>6</cp:revision>
  <cp:lastPrinted>2018-08-02T10:52:00Z</cp:lastPrinted>
  <dcterms:created xsi:type="dcterms:W3CDTF">2018-08-02T10:47:00Z</dcterms:created>
  <dcterms:modified xsi:type="dcterms:W3CDTF">2018-08-02T10:52:00Z</dcterms:modified>
</cp:coreProperties>
</file>