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042" w:rsidRDefault="004A704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1027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635"/>
        <w:gridCol w:w="1590"/>
        <w:gridCol w:w="2685"/>
        <w:gridCol w:w="1350"/>
        <w:gridCol w:w="1500"/>
        <w:gridCol w:w="1515"/>
      </w:tblGrid>
      <w:tr w:rsidR="004A7042">
        <w:trPr>
          <w:trHeight w:val="980"/>
        </w:trPr>
        <w:tc>
          <w:tcPr>
            <w:tcW w:w="1635" w:type="dxa"/>
            <w:shd w:val="clear" w:color="auto" w:fill="auto"/>
            <w:vAlign w:val="center"/>
          </w:tcPr>
          <w:p w:rsidR="004A7042" w:rsidRDefault="007A5A68">
            <w:pPr>
              <w:spacing w:line="240" w:lineRule="auto"/>
              <w:jc w:val="right"/>
            </w:pPr>
            <w:r>
              <w:rPr>
                <w:noProof/>
              </w:rPr>
              <w:drawing>
                <wp:inline distT="114300" distB="114300" distL="114300" distR="114300">
                  <wp:extent cx="872362" cy="542925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l="42660" b="30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62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4A7042" w:rsidRDefault="007A5A6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>
                  <wp:extent cx="876300" cy="87630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4A7042" w:rsidRDefault="007A5A68">
            <w:pPr>
              <w:jc w:val="center"/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114300" distR="114300">
                  <wp:extent cx="1443862" cy="396031"/>
                  <wp:effectExtent l="0" t="0" r="0" b="0"/>
                  <wp:docPr id="9" name="image3.jpg" descr="Afficher l'image d'ori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fficher l'image d'origine"/>
                          <pic:cNvPicPr preferRelativeResize="0"/>
                        </pic:nvPicPr>
                        <pic:blipFill>
                          <a:blip r:embed="rId9"/>
                          <a:srcRect r="29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862" cy="3960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A7042" w:rsidRDefault="00D9079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bookmarkStart w:id="0" w:name="_GoBack"/>
            <w:r w:rsidRPr="00D90792">
              <w:rPr>
                <w:b/>
                <w:sz w:val="24"/>
                <w:szCs w:val="28"/>
              </w:rPr>
              <w:t>Terminale</w:t>
            </w:r>
            <w:bookmarkEnd w:id="0"/>
          </w:p>
        </w:tc>
        <w:tc>
          <w:tcPr>
            <w:tcW w:w="1500" w:type="dxa"/>
            <w:shd w:val="clear" w:color="auto" w:fill="auto"/>
            <w:vAlign w:val="center"/>
          </w:tcPr>
          <w:p w:rsidR="004A7042" w:rsidRDefault="007A5A6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décembre</w:t>
            </w:r>
            <w:proofErr w:type="gramEnd"/>
            <w:r>
              <w:rPr>
                <w:b/>
                <w:sz w:val="18"/>
                <w:szCs w:val="18"/>
              </w:rPr>
              <w:t xml:space="preserve"> 2018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4A7042" w:rsidRDefault="004A7042">
            <w:pPr>
              <w:spacing w:line="240" w:lineRule="auto"/>
              <w:rPr>
                <w:sz w:val="18"/>
                <w:szCs w:val="18"/>
              </w:rPr>
            </w:pPr>
          </w:p>
          <w:p w:rsidR="004A7042" w:rsidRDefault="007A5A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hyperlink r:id="rId10">
              <w:r>
                <w:rPr>
                  <w:b/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>
                    <wp:extent cx="828675" cy="190500"/>
                    <wp:effectExtent l="0" t="0" r="0" b="0"/>
                    <wp:docPr id="12" name="image1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28675" cy="1905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</w:tbl>
    <w:p w:rsidR="004A7042" w:rsidRDefault="007A5A68">
      <w:pPr>
        <w:jc w:val="center"/>
        <w:rPr>
          <w:sz w:val="44"/>
          <w:szCs w:val="44"/>
        </w:rPr>
      </w:pPr>
      <w:r>
        <w:rPr>
          <w:b/>
          <w:sz w:val="44"/>
          <w:szCs w:val="44"/>
        </w:rPr>
        <w:t xml:space="preserve">Cinématique du mouvement à une dimension </w:t>
      </w:r>
    </w:p>
    <w:tbl>
      <w:tblPr>
        <w:tblStyle w:val="a0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7365"/>
      </w:tblGrid>
      <w:tr w:rsidR="004A7042">
        <w:trPr>
          <w:trHeight w:val="320"/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Niveau </w:t>
            </w:r>
            <w:r>
              <w:rPr>
                <w:b/>
                <w:sz w:val="18"/>
                <w:szCs w:val="18"/>
              </w:rPr>
              <w:t>(Thèmes)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Terminale </w:t>
            </w:r>
          </w:p>
        </w:tc>
      </w:tr>
      <w:tr w:rsidR="004A7042">
        <w:trPr>
          <w:trHeight w:val="52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Introduction</w:t>
            </w:r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L’activité proposée est une activité de mécanique du point. Elle se compose de trois sous-parties. Chacune consiste à prévoir la position d’un système matériel (une voiture) dans des conditions cinématiques différentes. Un algorithme de résolution numériqu</w:t>
            </w:r>
            <w:r>
              <w:rPr>
                <w:sz w:val="16"/>
                <w:szCs w:val="16"/>
              </w:rPr>
              <w:t xml:space="preserve">e est discuté et deux programmes en Python sont proposés. Les élèves modifient le programme de façon à répondre à des questions d’ordre cinématique. </w:t>
            </w:r>
          </w:p>
        </w:tc>
      </w:tr>
      <w:tr w:rsidR="004A7042">
        <w:trPr>
          <w:trHeight w:val="52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 d’activité</w:t>
            </w:r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Activité expérimentale de type numérique</w:t>
            </w:r>
          </w:p>
        </w:tc>
      </w:tr>
      <w:tr w:rsidR="004A7042">
        <w:trPr>
          <w:trHeight w:val="66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Compétences</w:t>
            </w:r>
          </w:p>
          <w:p w:rsidR="004A7042" w:rsidRDefault="004A70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RESTITUER SES CONNAISSANCES</w:t>
            </w:r>
          </w:p>
          <w:p w:rsidR="004A7042" w:rsidRDefault="007A5A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S’APPROPRIER :</w:t>
            </w:r>
          </w:p>
          <w:p w:rsidR="004A7042" w:rsidRDefault="007A5A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Relier la situation/le problème à des informations fournies </w:t>
            </w:r>
          </w:p>
          <w:p w:rsidR="004A7042" w:rsidRDefault="007A5A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Relier entre elles des informations d'ordre théorique</w:t>
            </w:r>
          </w:p>
          <w:p w:rsidR="004A7042" w:rsidRDefault="007A5A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Identifier un problème, le reformuler</w:t>
            </w:r>
          </w:p>
          <w:p w:rsidR="004A7042" w:rsidRDefault="007A5A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ANALYSER :</w:t>
            </w:r>
          </w:p>
          <w:p w:rsidR="004A7042" w:rsidRDefault="007A5A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Relier différents types de représentation</w:t>
            </w:r>
          </w:p>
          <w:p w:rsidR="004A7042" w:rsidRDefault="007A5A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Repérer ou sélectionner des informations utiles</w:t>
            </w:r>
          </w:p>
          <w:p w:rsidR="004A7042" w:rsidRDefault="007A5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É</w:t>
            </w:r>
            <w:r>
              <w:rPr>
                <w:sz w:val="16"/>
                <w:szCs w:val="16"/>
              </w:rPr>
              <w:t xml:space="preserve">ALISER </w:t>
            </w:r>
          </w:p>
          <w:p w:rsidR="004A7042" w:rsidRDefault="007A5A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  <w:r>
              <w:rPr>
                <w:sz w:val="16"/>
                <w:szCs w:val="16"/>
              </w:rPr>
              <w:t>aire un calcul littéral et un calcul numérique</w:t>
            </w:r>
          </w:p>
          <w:p w:rsidR="004A7042" w:rsidRDefault="007A5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VALIDER </w:t>
            </w:r>
          </w:p>
          <w:p w:rsidR="004A7042" w:rsidRDefault="007A5A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Discuter de la validité d'une information  </w:t>
            </w:r>
          </w:p>
          <w:p w:rsidR="004A7042" w:rsidRDefault="007A5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COMMUNIQUER </w:t>
            </w:r>
          </w:p>
          <w:p w:rsidR="004A7042" w:rsidRDefault="007A5A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Décrire clairement une démarche suivie</w:t>
            </w:r>
          </w:p>
          <w:p w:rsidR="004A7042" w:rsidRDefault="007A5A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Formuler une réponse compréhensible</w:t>
            </w:r>
          </w:p>
          <w:p w:rsidR="004A7042" w:rsidRDefault="007A5A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Utiliser </w:t>
            </w:r>
            <w:r>
              <w:rPr>
                <w:sz w:val="16"/>
                <w:szCs w:val="16"/>
              </w:rPr>
              <w:t>un vocabulaire adapté</w:t>
            </w:r>
          </w:p>
        </w:tc>
      </w:tr>
      <w:tr w:rsidR="004A7042">
        <w:trPr>
          <w:trHeight w:val="64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CRCN - Compétences </w:t>
            </w:r>
            <w:proofErr w:type="spellStart"/>
            <w:r>
              <w:rPr>
                <w:b/>
                <w:sz w:val="18"/>
                <w:szCs w:val="18"/>
              </w:rPr>
              <w:t>Num</w:t>
            </w:r>
            <w:proofErr w:type="spellEnd"/>
            <w:r>
              <w:rPr>
                <w:b/>
                <w:sz w:val="18"/>
                <w:szCs w:val="18"/>
              </w:rPr>
              <w:t xml:space="preserve">. </w:t>
            </w:r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Cadre de </w:t>
            </w:r>
            <w:proofErr w:type="spellStart"/>
            <w:r>
              <w:rPr>
                <w:sz w:val="16"/>
                <w:szCs w:val="16"/>
              </w:rPr>
              <w:t>Référence</w:t>
            </w:r>
            <w:proofErr w:type="spellEnd"/>
            <w:r>
              <w:rPr>
                <w:sz w:val="16"/>
                <w:szCs w:val="16"/>
              </w:rPr>
              <w:t xml:space="preserve"> des </w:t>
            </w:r>
            <w:proofErr w:type="spellStart"/>
            <w:r>
              <w:rPr>
                <w:sz w:val="16"/>
                <w:szCs w:val="16"/>
              </w:rPr>
              <w:t>Compétences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Numériques</w:t>
            </w:r>
            <w:proofErr w:type="spellEnd"/>
            <w:r>
              <w:rPr>
                <w:sz w:val="16"/>
                <w:szCs w:val="16"/>
              </w:rPr>
              <w:t xml:space="preserve"> (ex B2i)</w:t>
            </w:r>
          </w:p>
        </w:tc>
      </w:tr>
      <w:tr w:rsidR="004A7042">
        <w:trPr>
          <w:trHeight w:val="64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Notions et contenus du programme</w:t>
            </w:r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Représenter les positions successives d’un système modélisé par un point lors d’une évolution unidimensionnelle ou bidimensionnelle à l’aide d’un langage de programmation.</w:t>
            </w:r>
          </w:p>
        </w:tc>
      </w:tr>
      <w:tr w:rsidR="004A7042">
        <w:trPr>
          <w:trHeight w:val="64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Objectif(s) pédagogique(s)</w:t>
            </w:r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L’activité a pour objectif principal de faire découvrir </w:t>
            </w:r>
            <w:r>
              <w:rPr>
                <w:sz w:val="16"/>
                <w:szCs w:val="16"/>
              </w:rPr>
              <w:t xml:space="preserve">aux élèves l’approche numérique ou “computationnelle” dans la résolution d’un problème simple de mécanique à une dimension. </w:t>
            </w:r>
          </w:p>
        </w:tc>
      </w:tr>
      <w:tr w:rsidR="004A7042">
        <w:trPr>
          <w:trHeight w:val="64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Objectifs disciplinaires et/ou transversaux</w:t>
            </w:r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Codage </w:t>
            </w:r>
          </w:p>
        </w:tc>
      </w:tr>
      <w:tr w:rsidR="004A7042">
        <w:trPr>
          <w:trHeight w:val="60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Description succincte de l’activité </w:t>
            </w:r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Dans une première partie, les élèves doi</w:t>
            </w:r>
            <w:r>
              <w:rPr>
                <w:sz w:val="16"/>
                <w:szCs w:val="16"/>
              </w:rPr>
              <w:t xml:space="preserve">vent prédire la position d’une voiture qui se meut avec une vitesse constante, au bout d’une durée donnée. La valeur de la vitesse est connue. </w:t>
            </w:r>
          </w:p>
          <w:p w:rsidR="004A7042" w:rsidRDefault="007A5A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Dans une seconde partie, on reprend le même type de situation à la différence près que la voiture possède une ac</w:t>
            </w:r>
            <w:r>
              <w:rPr>
                <w:sz w:val="16"/>
                <w:szCs w:val="16"/>
              </w:rPr>
              <w:t xml:space="preserve">célération constante donnée. </w:t>
            </w:r>
          </w:p>
          <w:p w:rsidR="004A7042" w:rsidRDefault="007A5A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Chaque problème est suivi d’un paragraphe sur le modèle numérique itératif à mettre en place pour résoudre le problème initial. Les élèves sont invités à prendre en main cet algorithme en calculant </w:t>
            </w:r>
            <w:proofErr w:type="spellStart"/>
            <w:r>
              <w:rPr>
                <w:sz w:val="16"/>
                <w:szCs w:val="16"/>
              </w:rPr>
              <w:t>eux-même</w:t>
            </w:r>
            <w:proofErr w:type="spellEnd"/>
            <w:r>
              <w:rPr>
                <w:sz w:val="16"/>
                <w:szCs w:val="16"/>
              </w:rPr>
              <w:t xml:space="preserve"> les différentes pos</w:t>
            </w:r>
            <w:r>
              <w:rPr>
                <w:sz w:val="16"/>
                <w:szCs w:val="16"/>
              </w:rPr>
              <w:t xml:space="preserve">itions successives pour les deux ou trois premières itérations. </w:t>
            </w:r>
          </w:p>
          <w:p w:rsidR="004A7042" w:rsidRDefault="007A5A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Un code Python est enfin proposé dans le dernier paragraphe. Il permet aux élèves de répondre à la question physique initiale. On propose ensuite </w:t>
            </w:r>
            <w:proofErr w:type="gramStart"/>
            <w:r>
              <w:rPr>
                <w:sz w:val="16"/>
                <w:szCs w:val="16"/>
              </w:rPr>
              <w:t>au élèves</w:t>
            </w:r>
            <w:proofErr w:type="gramEnd"/>
            <w:r>
              <w:rPr>
                <w:sz w:val="16"/>
                <w:szCs w:val="16"/>
              </w:rPr>
              <w:t xml:space="preserve"> de prendre en main le code lui-même</w:t>
            </w:r>
            <w:r>
              <w:rPr>
                <w:sz w:val="16"/>
                <w:szCs w:val="16"/>
              </w:rPr>
              <w:t xml:space="preserve"> en le modifiant pour répondre à deux ou trois questions physiques connexes. </w:t>
            </w:r>
          </w:p>
          <w:p w:rsidR="004A7042" w:rsidRDefault="007A5A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Un dernier paragraphe permet aux plus avancés, de créer </w:t>
            </w:r>
            <w:proofErr w:type="spellStart"/>
            <w:r>
              <w:rPr>
                <w:sz w:val="16"/>
                <w:szCs w:val="16"/>
              </w:rPr>
              <w:t>eux-même</w:t>
            </w:r>
            <w:proofErr w:type="spellEnd"/>
            <w:r>
              <w:rPr>
                <w:sz w:val="16"/>
                <w:szCs w:val="16"/>
              </w:rPr>
              <w:t xml:space="preserve"> un programme afin de résoudre un dernier défi lié au mouvement de deux voitures. </w:t>
            </w:r>
          </w:p>
        </w:tc>
      </w:tr>
      <w:tr w:rsidR="004A7042">
        <w:trPr>
          <w:trHeight w:val="60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Découpage temporel de la séquence</w:t>
            </w:r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séance se place après deux semaines consacrées à rappeler les première et </w:t>
            </w:r>
            <w:proofErr w:type="gramStart"/>
            <w:r>
              <w:rPr>
                <w:sz w:val="16"/>
                <w:szCs w:val="16"/>
              </w:rPr>
              <w:t>troisième lois</w:t>
            </w:r>
            <w:proofErr w:type="gramEnd"/>
            <w:r>
              <w:rPr>
                <w:sz w:val="16"/>
                <w:szCs w:val="16"/>
              </w:rPr>
              <w:t xml:space="preserve"> de Newton et à familiariser les élèves avec les grandeurs cinématiques (vecteurs position, vitesse et accélération) à partir d’une</w:t>
            </w:r>
            <w:r>
              <w:rPr>
                <w:sz w:val="16"/>
                <w:szCs w:val="16"/>
              </w:rPr>
              <w:t xml:space="preserve"> chronophotographie. La séance dure 1h25</w:t>
            </w:r>
          </w:p>
        </w:tc>
      </w:tr>
      <w:tr w:rsidR="004A7042">
        <w:trPr>
          <w:trHeight w:val="32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Pré-requis</w:t>
            </w:r>
            <w:proofErr w:type="spellEnd"/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Notion de vitesse d’un corps comme variation dans le temps du vecteur position. Notion d’accélération comme variation dans le temps du vecteur vitesse. </w:t>
            </w:r>
          </w:p>
        </w:tc>
      </w:tr>
      <w:tr w:rsidR="004A7042">
        <w:trPr>
          <w:trHeight w:val="32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Outils numériques utilisés/Matériel</w:t>
            </w:r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Matériel : ordinateur pour deux élèves connectés à l’Internet</w:t>
            </w:r>
          </w:p>
          <w:p w:rsidR="004A7042" w:rsidRDefault="007A5A68">
            <w:pPr>
              <w:rPr>
                <w:sz w:val="16"/>
                <w:szCs w:val="16"/>
                <w:u w:val="single"/>
              </w:rPr>
            </w:pPr>
            <w:proofErr w:type="gramStart"/>
            <w:r>
              <w:rPr>
                <w:sz w:val="16"/>
                <w:szCs w:val="16"/>
              </w:rPr>
              <w:t>Outils numérique</w:t>
            </w:r>
            <w:proofErr w:type="gramEnd"/>
            <w:r>
              <w:rPr>
                <w:sz w:val="16"/>
                <w:szCs w:val="16"/>
              </w:rPr>
              <w:t xml:space="preserve"> : la plateforme “</w:t>
            </w:r>
            <w:proofErr w:type="spellStart"/>
            <w:r>
              <w:rPr>
                <w:sz w:val="16"/>
                <w:szCs w:val="16"/>
              </w:rPr>
              <w:t>Trinket</w:t>
            </w:r>
            <w:proofErr w:type="spellEnd"/>
            <w:r>
              <w:rPr>
                <w:sz w:val="16"/>
                <w:szCs w:val="16"/>
              </w:rPr>
              <w:t xml:space="preserve">” </w:t>
            </w:r>
            <w:r>
              <w:fldChar w:fldCharType="begin"/>
            </w:r>
            <w:r>
              <w:instrText xml:space="preserve"> HYPERLINK "https://trinket.io/" </w:instrText>
            </w:r>
            <w:r>
              <w:fldChar w:fldCharType="separate"/>
            </w:r>
            <w:r>
              <w:rPr>
                <w:sz w:val="16"/>
                <w:szCs w:val="16"/>
                <w:u w:val="single"/>
              </w:rPr>
              <w:t>https://trinket.io/</w:t>
            </w:r>
          </w:p>
          <w:p w:rsidR="004A7042" w:rsidRDefault="007A5A68">
            <w:pPr>
              <w:rPr>
                <w:sz w:val="16"/>
                <w:szCs w:val="16"/>
              </w:rPr>
            </w:pPr>
            <w:r>
              <w:fldChar w:fldCharType="end"/>
            </w:r>
          </w:p>
        </w:tc>
      </w:tr>
      <w:tr w:rsidR="004A7042">
        <w:trPr>
          <w:trHeight w:val="360"/>
          <w:jc w:val="center"/>
        </w:trPr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Gestion du groupe Durée estimée</w:t>
            </w:r>
          </w:p>
        </w:tc>
        <w:tc>
          <w:tcPr>
            <w:tcW w:w="73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7" w:type="dxa"/>
            </w:tcMar>
            <w:vAlign w:val="center"/>
          </w:tcPr>
          <w:p w:rsidR="004A7042" w:rsidRDefault="007A5A68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Activité testée en demi-groupe sur une séance de 50 minutes. </w:t>
            </w:r>
          </w:p>
        </w:tc>
      </w:tr>
    </w:tbl>
    <w:p w:rsidR="004A7042" w:rsidRDefault="004A7042"/>
    <w:p w:rsidR="004A7042" w:rsidRDefault="007A5A68">
      <w:pPr>
        <w:rPr>
          <w:b/>
          <w:i/>
          <w:sz w:val="44"/>
          <w:szCs w:val="44"/>
        </w:rPr>
      </w:pPr>
      <w:r>
        <w:br w:type="page"/>
      </w:r>
    </w:p>
    <w:p w:rsidR="004A7042" w:rsidRDefault="007A5A68">
      <w:r>
        <w:rPr>
          <w:b/>
          <w:i/>
          <w:sz w:val="44"/>
          <w:szCs w:val="44"/>
        </w:rPr>
        <w:lastRenderedPageBreak/>
        <w:t>Énoncés à destination des élèves</w:t>
      </w:r>
      <w:r>
        <w:rPr>
          <w:b/>
          <w:sz w:val="44"/>
          <w:szCs w:val="44"/>
        </w:rPr>
        <w:t xml:space="preserve"> </w:t>
      </w:r>
    </w:p>
    <w:p w:rsidR="004A7042" w:rsidRDefault="007A5A68">
      <w:pPr>
        <w:jc w:val="both"/>
      </w:pPr>
      <w:r>
        <w:t xml:space="preserve">L’énoncé est disposé sur l’ENT de l’établissement, dans la séance associée. Les élèves la consulte depuis l’adresse suivante : </w:t>
      </w:r>
    </w:p>
    <w:p w:rsidR="004A7042" w:rsidRDefault="007A5A68">
      <w:pPr>
        <w:jc w:val="both"/>
      </w:pPr>
      <w:hyperlink r:id="rId12" w:anchor="/1-mais-ou-sera-donc-cette-voiture-vitesse-constante/le-probleme-physique">
        <w:r>
          <w:rPr>
            <w:color w:val="1155CC"/>
            <w:u w:val="single"/>
          </w:rPr>
          <w:t>https://trinket.io/pythondelamartin/courses/a-1-cinematique-physique-a-une-</w:t>
        </w:r>
        <w:r>
          <w:rPr>
            <w:color w:val="1155CC"/>
            <w:u w:val="single"/>
          </w:rPr>
          <w:t>dimension#/1-mais-ou-sera-donc-cette-voiture-vitesse-constante/le-probleme-physique</w:t>
        </w:r>
      </w:hyperlink>
    </w:p>
    <w:p w:rsidR="004A7042" w:rsidRDefault="004A7042">
      <w:pPr>
        <w:jc w:val="both"/>
      </w:pPr>
    </w:p>
    <w:p w:rsidR="004A7042" w:rsidRDefault="007A5A68">
      <w:pPr>
        <w:jc w:val="both"/>
      </w:pPr>
      <w:r>
        <w:t xml:space="preserve">Quelques captures des différentes parties de l’énoncé : </w:t>
      </w:r>
    </w:p>
    <w:p w:rsidR="004A7042" w:rsidRDefault="004A7042">
      <w:pPr>
        <w:jc w:val="both"/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554850" cy="2527300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color w:val="3C78D8"/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554850" cy="3124200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6330188" cy="3017880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0188" cy="3017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554850" cy="3124200"/>
            <wp:effectExtent l="0" t="0" r="0" b="0"/>
            <wp:docPr id="1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554850" cy="2755900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554850" cy="3098800"/>
            <wp:effectExtent l="0" t="0" r="0" b="0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554850" cy="290830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6554850" cy="2667000"/>
            <wp:effectExtent l="0" t="0" r="0" b="0"/>
            <wp:docPr id="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554850" cy="2654300"/>
            <wp:effectExtent l="0" t="0" r="0" b="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554850" cy="2451100"/>
            <wp:effectExtent l="0" t="0" r="0" b="0"/>
            <wp:docPr id="2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554850" cy="2451100"/>
            <wp:effectExtent l="0" t="0" r="0" b="0"/>
            <wp:docPr id="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rPr>
          <w:b/>
          <w:i/>
          <w:sz w:val="44"/>
          <w:szCs w:val="44"/>
        </w:rPr>
      </w:pPr>
      <w:r>
        <w:br w:type="page"/>
      </w:r>
    </w:p>
    <w:p w:rsidR="004A7042" w:rsidRDefault="007A5A68">
      <w:pPr>
        <w:rPr>
          <w:sz w:val="24"/>
          <w:szCs w:val="24"/>
        </w:rPr>
      </w:pPr>
      <w:r>
        <w:rPr>
          <w:b/>
          <w:i/>
          <w:sz w:val="44"/>
          <w:szCs w:val="44"/>
        </w:rPr>
        <w:lastRenderedPageBreak/>
        <w:t>Retour d’expérience 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114300" distB="114300" distL="114300" distR="114300">
            <wp:extent cx="6554850" cy="3683000"/>
            <wp:effectExtent l="0" t="0" r="0" b="0"/>
            <wp:docPr id="23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A7042" w:rsidRDefault="007A5A68">
      <w:pPr>
        <w:rPr>
          <w:sz w:val="24"/>
          <w:szCs w:val="24"/>
        </w:rPr>
      </w:pPr>
      <w:r>
        <w:rPr>
          <w:b/>
          <w:sz w:val="28"/>
          <w:szCs w:val="28"/>
        </w:rPr>
        <w:t>Les plus-value pédagogiques (enseignants/élèves) :</w:t>
      </w: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t xml:space="preserve">Les objectifs d’apprentissage semblent ne pas avoir été masqués par la tâche proposée aux élèves : les enjeux physiques liés à </w:t>
      </w:r>
      <w:proofErr w:type="gramStart"/>
      <w:r>
        <w:rPr>
          <w:sz w:val="24"/>
          <w:szCs w:val="24"/>
        </w:rPr>
        <w:t>une compréhension différentes</w:t>
      </w:r>
      <w:proofErr w:type="gramEnd"/>
      <w:r>
        <w:rPr>
          <w:sz w:val="24"/>
          <w:szCs w:val="24"/>
        </w:rPr>
        <w:t xml:space="preserve"> du mouvement des corps ont été perçus et traités</w:t>
      </w:r>
      <w:r>
        <w:rPr>
          <w:sz w:val="24"/>
          <w:szCs w:val="24"/>
        </w:rPr>
        <w:t xml:space="preserve">.  Les élèves jugent </w:t>
      </w:r>
      <w:proofErr w:type="spellStart"/>
      <w:r>
        <w:rPr>
          <w:sz w:val="24"/>
          <w:szCs w:val="24"/>
        </w:rPr>
        <w:t>a-posteriori</w:t>
      </w:r>
      <w:proofErr w:type="spellEnd"/>
      <w:r>
        <w:rPr>
          <w:sz w:val="24"/>
          <w:szCs w:val="24"/>
        </w:rPr>
        <w:t xml:space="preserve"> l’activité motivante et déclarent qu’elle leur a </w:t>
      </w:r>
      <w:proofErr w:type="spellStart"/>
      <w:r>
        <w:rPr>
          <w:sz w:val="24"/>
          <w:szCs w:val="24"/>
        </w:rPr>
        <w:t>permi</w:t>
      </w:r>
      <w:proofErr w:type="spellEnd"/>
      <w:r>
        <w:rPr>
          <w:sz w:val="24"/>
          <w:szCs w:val="24"/>
        </w:rPr>
        <w:t xml:space="preserve"> d’acquérir des savoirs et des savoirs faire nouveaux en physique-chimie. Par ailleurs, </w:t>
      </w:r>
    </w:p>
    <w:p w:rsidR="004A7042" w:rsidRDefault="007A5A6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6554850" cy="4102100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7A5A6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554850" cy="3200400"/>
            <wp:effectExtent l="0" t="0" r="0" b="0"/>
            <wp:docPr id="2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7A5A6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6554850" cy="3200400"/>
            <wp:effectExtent l="0" t="0" r="0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7A5A6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554850" cy="3200400"/>
            <wp:effectExtent l="0" t="0" r="0" b="0"/>
            <wp:docPr id="2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rPr>
          <w:sz w:val="24"/>
          <w:szCs w:val="24"/>
        </w:rPr>
      </w:pPr>
    </w:p>
    <w:p w:rsidR="004A7042" w:rsidRDefault="007A5A6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6554850" cy="2997200"/>
            <wp:effectExtent l="0" t="0" r="0" b="0"/>
            <wp:docPr id="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4A7042">
      <w:pPr>
        <w:rPr>
          <w:b/>
          <w:sz w:val="28"/>
          <w:szCs w:val="28"/>
        </w:rPr>
      </w:pPr>
    </w:p>
    <w:p w:rsidR="004A7042" w:rsidRDefault="007A5A68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 freins :</w:t>
      </w: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Les élèves auraient aimé disposer de plus de temps (la séance test à durée 50 minutes alors qu’elle est dimensionnée pour 1h25). </w:t>
      </w: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t xml:space="preserve">Un élève aurait préféré disposer de moins d’étapes afin de réfléchir de façon autonome aux problèmes. </w:t>
      </w: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t>Un autre a été gêné par</w:t>
      </w:r>
      <w:r>
        <w:rPr>
          <w:sz w:val="24"/>
          <w:szCs w:val="24"/>
        </w:rPr>
        <w:t xml:space="preserve"> le mot “analytiquement” qu’il ne connaissait pas. </w:t>
      </w:r>
    </w:p>
    <w:p w:rsidR="004A7042" w:rsidRDefault="007A5A68">
      <w:pPr>
        <w:rPr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6554850" cy="29972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7A5A68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 leviers :</w:t>
      </w: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7A5A68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 pistes pour aller plus loin ou généraliser la démarche :</w:t>
      </w:r>
    </w:p>
    <w:p w:rsidR="004A7042" w:rsidRDefault="004A7042">
      <w:pPr>
        <w:rPr>
          <w:sz w:val="24"/>
          <w:szCs w:val="24"/>
        </w:rPr>
      </w:pP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t>La démarche suivante me semble pouvoir être généralisée pour un certain nombre de problèmes physiques :</w:t>
      </w: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t xml:space="preserve">Niveau 1 : </w:t>
      </w:r>
    </w:p>
    <w:p w:rsidR="004A7042" w:rsidRDefault="004A7042">
      <w:pPr>
        <w:rPr>
          <w:sz w:val="24"/>
          <w:szCs w:val="24"/>
        </w:rPr>
      </w:pPr>
    </w:p>
    <w:p w:rsidR="004A7042" w:rsidRDefault="007A5A6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Décrire une situation qui pose un problème physique simple qui puisse être résolu de façon numérique itérative</w:t>
      </w:r>
    </w:p>
    <w:p w:rsidR="004A7042" w:rsidRDefault="007A5A68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proposer</w:t>
      </w:r>
      <w:proofErr w:type="gramEnd"/>
      <w:r>
        <w:rPr>
          <w:sz w:val="24"/>
          <w:szCs w:val="24"/>
        </w:rPr>
        <w:t xml:space="preserve"> un algorithme de résolution et traiter le problème “à la main” sur les premières itérations</w:t>
      </w:r>
    </w:p>
    <w:p w:rsidR="004A7042" w:rsidRDefault="007A5A6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Afficher un programme (en Python) associé à </w:t>
      </w:r>
      <w:r>
        <w:rPr>
          <w:sz w:val="24"/>
          <w:szCs w:val="24"/>
        </w:rPr>
        <w:t xml:space="preserve">l’algorithme précédent et permettant de répondre à la question première posée. </w:t>
      </w:r>
    </w:p>
    <w:p w:rsidR="004A7042" w:rsidRDefault="007A5A68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poser</w:t>
      </w:r>
      <w:proofErr w:type="gramEnd"/>
      <w:r>
        <w:rPr>
          <w:sz w:val="24"/>
          <w:szCs w:val="24"/>
        </w:rPr>
        <w:t xml:space="preserve"> des questions physique complémentaires de la première, permettant de s’exercer dans d’autres conditions à la résolution du problème initial. </w:t>
      </w:r>
    </w:p>
    <w:p w:rsidR="004A7042" w:rsidRDefault="004A7042">
      <w:pPr>
        <w:rPr>
          <w:sz w:val="24"/>
          <w:szCs w:val="24"/>
        </w:rPr>
      </w:pP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t xml:space="preserve">On peut différentier en posant un problème physique plus complexe, dans la lignée du précédent, mais sans code numérique associé. </w:t>
      </w:r>
      <w:proofErr w:type="gramStart"/>
      <w:r>
        <w:rPr>
          <w:sz w:val="24"/>
          <w:szCs w:val="24"/>
        </w:rPr>
        <w:t>les</w:t>
      </w:r>
      <w:proofErr w:type="gramEnd"/>
      <w:r>
        <w:rPr>
          <w:sz w:val="24"/>
          <w:szCs w:val="24"/>
        </w:rPr>
        <w:t xml:space="preserve"> élèves qui ont validé les étapes antérieures peuvent aider leurs camarades et/ou travailler le problème complémentaire. </w:t>
      </w: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t xml:space="preserve">Niveau 2 : </w:t>
      </w:r>
    </w:p>
    <w:p w:rsidR="004A7042" w:rsidRDefault="004A7042">
      <w:pPr>
        <w:rPr>
          <w:sz w:val="24"/>
          <w:szCs w:val="24"/>
        </w:rPr>
      </w:pPr>
    </w:p>
    <w:p w:rsidR="004A7042" w:rsidRDefault="007A5A6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Décrire une situation qui pose un problème physique qui puisse être résolu de façon numérique itérative</w:t>
      </w:r>
    </w:p>
    <w:p w:rsidR="004A7042" w:rsidRDefault="007A5A68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proposer</w:t>
      </w:r>
      <w:proofErr w:type="gramEnd"/>
      <w:r>
        <w:rPr>
          <w:sz w:val="24"/>
          <w:szCs w:val="24"/>
        </w:rPr>
        <w:t xml:space="preserve"> un algorithme de résolution et traiter le problème “à la main” sur les premières itérations</w:t>
      </w:r>
    </w:p>
    <w:p w:rsidR="004A7042" w:rsidRDefault="007A5A68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fournir</w:t>
      </w:r>
      <w:proofErr w:type="gramEnd"/>
      <w:r>
        <w:rPr>
          <w:sz w:val="24"/>
          <w:szCs w:val="24"/>
        </w:rPr>
        <w:t xml:space="preserve"> aux élèves un programme à c</w:t>
      </w:r>
      <w:r>
        <w:rPr>
          <w:sz w:val="24"/>
          <w:szCs w:val="24"/>
        </w:rPr>
        <w:t>ompléter ou à corriger grâce à une analyse physique</w:t>
      </w:r>
    </w:p>
    <w:p w:rsidR="004A7042" w:rsidRDefault="007A5A68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étayer</w:t>
      </w:r>
      <w:proofErr w:type="gramEnd"/>
      <w:r>
        <w:rPr>
          <w:sz w:val="24"/>
          <w:szCs w:val="24"/>
        </w:rPr>
        <w:t xml:space="preserve"> la résolution en fournissant le résultat attendu sous forme graphique : on mobilise ainsi un autre “registre sémiotique” qui permet, par les allers-retours que l’élève engage, de favoriser la conce</w:t>
      </w:r>
      <w:r>
        <w:rPr>
          <w:sz w:val="24"/>
          <w:szCs w:val="24"/>
        </w:rPr>
        <w:t>ptualisation</w:t>
      </w:r>
    </w:p>
    <w:p w:rsidR="004A7042" w:rsidRDefault="007A5A68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conclure</w:t>
      </w:r>
      <w:proofErr w:type="gramEnd"/>
      <w:r>
        <w:rPr>
          <w:sz w:val="24"/>
          <w:szCs w:val="24"/>
        </w:rPr>
        <w:t xml:space="preserve"> l’activité par quelques questions qui nécessitent, pour que l’élève les résolvent, qu’il modifie le code fourni.   </w:t>
      </w: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4A7042">
      <w:pPr>
        <w:rPr>
          <w:sz w:val="24"/>
          <w:szCs w:val="24"/>
        </w:rPr>
      </w:pP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A7042" w:rsidRDefault="007A5A68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br w:type="page"/>
      </w:r>
    </w:p>
    <w:p w:rsidR="004A7042" w:rsidRDefault="004A7042">
      <w:pPr>
        <w:rPr>
          <w:sz w:val="24"/>
          <w:szCs w:val="24"/>
        </w:rPr>
      </w:pPr>
    </w:p>
    <w:p w:rsidR="004A7042" w:rsidRDefault="007A5A68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Production d’élèves :</w:t>
      </w: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Quelques extraits des </w:t>
      </w:r>
      <w:proofErr w:type="spellStart"/>
      <w:r>
        <w:rPr>
          <w:sz w:val="20"/>
          <w:szCs w:val="20"/>
        </w:rPr>
        <w:t>comptes-rendus</w:t>
      </w:r>
      <w:proofErr w:type="spellEnd"/>
      <w:r>
        <w:rPr>
          <w:sz w:val="20"/>
          <w:szCs w:val="20"/>
        </w:rPr>
        <w:t xml:space="preserve"> des élèves. </w:t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553200" cy="815340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1"/>
                    <a:srcRect b="1202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15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color w:val="4A86E8"/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6554850" cy="9271000"/>
            <wp:effectExtent l="0" t="0" r="0" b="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927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6554850" cy="92710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927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6554850" cy="9271000"/>
            <wp:effectExtent l="0" t="0" r="0" b="0"/>
            <wp:docPr id="6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927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7A5A6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6554850" cy="927100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850" cy="927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042" w:rsidRDefault="004A7042">
      <w:pPr>
        <w:spacing w:line="240" w:lineRule="auto"/>
        <w:rPr>
          <w:sz w:val="20"/>
          <w:szCs w:val="20"/>
        </w:rPr>
      </w:pPr>
    </w:p>
    <w:p w:rsidR="004A7042" w:rsidRDefault="004A7042">
      <w:pPr>
        <w:spacing w:line="240" w:lineRule="auto"/>
        <w:rPr>
          <w:sz w:val="20"/>
          <w:szCs w:val="20"/>
        </w:rPr>
      </w:pPr>
    </w:p>
    <w:sectPr w:rsidR="004A704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425" w:right="793" w:bottom="907" w:left="793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5A68" w:rsidRDefault="007A5A68">
      <w:pPr>
        <w:spacing w:line="240" w:lineRule="auto"/>
      </w:pPr>
      <w:r>
        <w:separator/>
      </w:r>
    </w:p>
  </w:endnote>
  <w:endnote w:type="continuationSeparator" w:id="0">
    <w:p w:rsidR="007A5A68" w:rsidRDefault="007A5A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042" w:rsidRDefault="007A5A68">
    <w:pPr>
      <w:tabs>
        <w:tab w:val="center" w:pos="4536"/>
        <w:tab w:val="right" w:pos="9072"/>
      </w:tabs>
      <w:spacing w:after="709" w:line="240" w:lineRule="auto"/>
      <w:jc w:val="center"/>
      <w:rPr>
        <w:sz w:val="20"/>
        <w:szCs w:val="20"/>
      </w:rPr>
    </w:pPr>
    <w:r>
      <w:rPr>
        <w:sz w:val="20"/>
        <w:szCs w:val="20"/>
      </w:rPr>
      <w:t>GTICE de physique-chimie - Académie de Lyon                               2018/2019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 w:rsidR="00D90792">
      <w:rPr>
        <w:sz w:val="20"/>
        <w:szCs w:val="20"/>
      </w:rPr>
      <w:fldChar w:fldCharType="separate"/>
    </w:r>
    <w:r w:rsidR="00D90792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sur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NUMPAGES</w:instrText>
    </w:r>
    <w:r w:rsidR="00D90792">
      <w:rPr>
        <w:sz w:val="20"/>
        <w:szCs w:val="20"/>
      </w:rPr>
      <w:fldChar w:fldCharType="separate"/>
    </w:r>
    <w:r w:rsidR="00D90792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042" w:rsidRDefault="007A5A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09" w:line="240" w:lineRule="auto"/>
      <w:jc w:val="center"/>
      <w:rPr>
        <w:color w:val="000000"/>
      </w:rPr>
    </w:pPr>
    <w:r>
      <w:t>GTICE de physique-chimie</w:t>
    </w:r>
    <w:r>
      <w:rPr>
        <w:color w:val="000000"/>
      </w:rPr>
      <w:t xml:space="preserve">                                </w:t>
    </w:r>
    <w:r>
      <w:t>2018/2019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 w:rsidR="00D90792">
      <w:rPr>
        <w:color w:val="000000"/>
      </w:rPr>
      <w:fldChar w:fldCharType="separate"/>
    </w:r>
    <w:r w:rsidR="00D90792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 xml:space="preserve"> sur </w:t>
    </w:r>
    <w:r>
      <w:rPr>
        <w:color w:val="000000"/>
      </w:rPr>
      <w:fldChar w:fldCharType="begin"/>
    </w:r>
    <w:r>
      <w:rPr>
        <w:color w:val="000000"/>
      </w:rPr>
      <w:instrText>NUMPAGES</w:instrText>
    </w:r>
    <w:r w:rsidR="00D90792">
      <w:rPr>
        <w:color w:val="000000"/>
      </w:rPr>
      <w:fldChar w:fldCharType="separate"/>
    </w:r>
    <w:r w:rsidR="00D90792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042" w:rsidRDefault="004A70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5A68" w:rsidRDefault="007A5A68">
      <w:pPr>
        <w:spacing w:line="240" w:lineRule="auto"/>
      </w:pPr>
      <w:r>
        <w:separator/>
      </w:r>
    </w:p>
  </w:footnote>
  <w:footnote w:type="continuationSeparator" w:id="0">
    <w:p w:rsidR="007A5A68" w:rsidRDefault="007A5A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042" w:rsidRDefault="004A7042">
    <w:pPr>
      <w:tabs>
        <w:tab w:val="center" w:pos="4536"/>
        <w:tab w:val="right" w:pos="9072"/>
      </w:tabs>
      <w:spacing w:before="429" w:line="240" w:lineRule="auto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042" w:rsidRDefault="004A7042">
    <w:pPr>
      <w:spacing w:line="48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042" w:rsidRDefault="004A70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2433E"/>
    <w:multiLevelType w:val="multilevel"/>
    <w:tmpl w:val="ECFAF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612582"/>
    <w:multiLevelType w:val="multilevel"/>
    <w:tmpl w:val="5254B4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B3C0CF6"/>
    <w:multiLevelType w:val="multilevel"/>
    <w:tmpl w:val="E26028A0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7042"/>
    <w:rsid w:val="004A7042"/>
    <w:rsid w:val="007A5A68"/>
    <w:rsid w:val="00D9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DAF1CE"/>
  <w15:docId w15:val="{EB5EE48A-D0D7-A445-8CE1-FC92AE9B0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8" w:type="dxa"/>
        <w:left w:w="107" w:type="dxa"/>
        <w:bottom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07" w:type="dxa"/>
        <w:bottom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hyperlink" Target="https://creativecommons.org/licenses/by-nc-sa/3.0/fr/legalcode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trinket.io/pythondelamartin/courses/a-1-cinematique-physique-a-une-dimension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1038</Words>
  <Characters>5711</Characters>
  <Application>Microsoft Office Word</Application>
  <DocSecurity>0</DocSecurity>
  <Lines>47</Lines>
  <Paragraphs>13</Paragraphs>
  <ScaleCrop>false</ScaleCrop>
  <Company/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Roques</cp:lastModifiedBy>
  <cp:revision>2</cp:revision>
  <dcterms:created xsi:type="dcterms:W3CDTF">2019-03-17T16:16:00Z</dcterms:created>
  <dcterms:modified xsi:type="dcterms:W3CDTF">2019-03-17T16:17:00Z</dcterms:modified>
</cp:coreProperties>
</file>